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CE4AB" w14:textId="407C6687" w:rsidR="00CC66F6" w:rsidRPr="002339CA" w:rsidRDefault="00CC66F6" w:rsidP="00CC66F6">
      <w:pPr>
        <w:spacing w:after="0" w:line="525" w:lineRule="atLeast"/>
        <w:outlineLvl w:val="0"/>
        <w:rPr>
          <w:rFonts w:ascii="Times New Roman" w:eastAsia="Times New Roman" w:hAnsi="Times New Roman"/>
          <w:color w:val="56534F"/>
          <w:lang w:val="en-GB"/>
        </w:rPr>
      </w:pPr>
      <w:r w:rsidRPr="002339CA">
        <w:rPr>
          <w:rFonts w:ascii="Times New Roman" w:eastAsia="Times New Roman" w:hAnsi="Times New Roman"/>
          <w:b/>
          <w:bCs/>
          <w:color w:val="3C3A37"/>
          <w:kern w:val="36"/>
          <w:sz w:val="32"/>
          <w:szCs w:val="32"/>
          <w:lang w:val="en-GB"/>
        </w:rPr>
        <w:t xml:space="preserve">Regulation on the Automated </w:t>
      </w:r>
      <w:r w:rsidR="00600F14">
        <w:rPr>
          <w:rFonts w:ascii="Times New Roman" w:eastAsia="Times New Roman" w:hAnsi="Times New Roman"/>
          <w:b/>
          <w:bCs/>
          <w:color w:val="3C3A37"/>
          <w:kern w:val="36"/>
          <w:sz w:val="32"/>
          <w:szCs w:val="32"/>
          <w:lang w:val="en-GB"/>
        </w:rPr>
        <w:t>Domestic</w:t>
      </w:r>
      <w:r w:rsidR="001A6B3C" w:rsidRPr="002339CA">
        <w:rPr>
          <w:rFonts w:ascii="Times New Roman" w:eastAsia="Times New Roman" w:hAnsi="Times New Roman"/>
          <w:b/>
          <w:bCs/>
          <w:color w:val="3C3A37"/>
          <w:kern w:val="36"/>
          <w:sz w:val="32"/>
          <w:szCs w:val="32"/>
          <w:lang w:val="en-GB"/>
        </w:rPr>
        <w:t xml:space="preserve"> </w:t>
      </w:r>
      <w:r w:rsidRPr="002339CA">
        <w:rPr>
          <w:rFonts w:ascii="Times New Roman" w:eastAsia="Times New Roman" w:hAnsi="Times New Roman"/>
          <w:b/>
          <w:bCs/>
          <w:color w:val="3C3A37"/>
          <w:kern w:val="36"/>
          <w:sz w:val="32"/>
          <w:szCs w:val="32"/>
          <w:lang w:val="en-GB"/>
        </w:rPr>
        <w:t xml:space="preserve">Payments System, approved by the Decision of the Executive Board of the NBM No 179 of </w:t>
      </w:r>
      <w:r w:rsidR="0086727B" w:rsidRPr="002339CA">
        <w:rPr>
          <w:rFonts w:ascii="Times New Roman" w:eastAsia="Times New Roman" w:hAnsi="Times New Roman"/>
          <w:b/>
          <w:bCs/>
          <w:color w:val="3C3A37"/>
          <w:kern w:val="36"/>
          <w:sz w:val="32"/>
          <w:szCs w:val="32"/>
          <w:lang w:val="en-GB"/>
        </w:rPr>
        <w:t xml:space="preserve">27 </w:t>
      </w:r>
      <w:r w:rsidRPr="002339CA">
        <w:rPr>
          <w:rFonts w:ascii="Times New Roman" w:eastAsia="Times New Roman" w:hAnsi="Times New Roman"/>
          <w:b/>
          <w:bCs/>
          <w:color w:val="3C3A37"/>
          <w:kern w:val="36"/>
          <w:sz w:val="32"/>
          <w:szCs w:val="32"/>
          <w:lang w:val="en-GB"/>
        </w:rPr>
        <w:t>June 2019</w:t>
      </w:r>
      <w:r w:rsidRPr="002339CA">
        <w:rPr>
          <w:rFonts w:ascii="Times New Roman" w:eastAsia="Times New Roman" w:hAnsi="Times New Roman"/>
          <w:color w:val="56534F"/>
          <w:lang w:val="en-GB"/>
        </w:rPr>
        <w:t> </w:t>
      </w:r>
    </w:p>
    <w:p w14:paraId="182D650A" w14:textId="77777777" w:rsidR="00CC66F6" w:rsidRPr="002339CA" w:rsidRDefault="00CC66F6" w:rsidP="00CC66F6">
      <w:pPr>
        <w:spacing w:after="0" w:line="240" w:lineRule="auto"/>
        <w:jc w:val="right"/>
        <w:rPr>
          <w:rFonts w:ascii="Times New Roman" w:eastAsia="Times New Roman" w:hAnsi="Times New Roman"/>
          <w:b/>
          <w:bCs/>
          <w:color w:val="56534F"/>
          <w:lang w:val="en-GB"/>
        </w:rPr>
      </w:pPr>
      <w:r w:rsidRPr="002339CA">
        <w:rPr>
          <w:rFonts w:ascii="Times New Roman" w:eastAsia="Times New Roman" w:hAnsi="Times New Roman"/>
          <w:b/>
          <w:bCs/>
          <w:color w:val="56534F"/>
          <w:lang w:val="en-GB"/>
        </w:rPr>
        <w:t>Note: The translation is unofficial, for information purpose only</w:t>
      </w:r>
    </w:p>
    <w:p w14:paraId="208A0035" w14:textId="77777777" w:rsidR="00CC66F6" w:rsidRPr="002339CA" w:rsidRDefault="00CC66F6" w:rsidP="00CC66F6">
      <w:pPr>
        <w:spacing w:after="0" w:line="240" w:lineRule="auto"/>
        <w:jc w:val="right"/>
        <w:rPr>
          <w:rFonts w:ascii="Times New Roman" w:eastAsia="Times New Roman" w:hAnsi="Times New Roman"/>
          <w:color w:val="56534F"/>
          <w:lang w:val="en-GB"/>
        </w:rPr>
      </w:pPr>
    </w:p>
    <w:p w14:paraId="6936C758" w14:textId="69415B3F" w:rsidR="00CC66F6" w:rsidRPr="002339CA" w:rsidRDefault="00055F1D" w:rsidP="00CC66F6">
      <w:pPr>
        <w:spacing w:after="0" w:line="240" w:lineRule="auto"/>
        <w:jc w:val="center"/>
        <w:rPr>
          <w:rFonts w:ascii="Times New Roman" w:eastAsia="Times New Roman" w:hAnsi="Times New Roman"/>
          <w:bCs/>
          <w:i/>
          <w:color w:val="56534F"/>
          <w:sz w:val="20"/>
          <w:szCs w:val="20"/>
          <w:lang w:val="en-GB"/>
        </w:rPr>
      </w:pPr>
      <w:r w:rsidRPr="002339CA">
        <w:rPr>
          <w:rFonts w:ascii="Times New Roman" w:eastAsia="Times New Roman" w:hAnsi="Times New Roman"/>
          <w:bCs/>
          <w:i/>
          <w:color w:val="56534F"/>
          <w:sz w:val="20"/>
          <w:szCs w:val="20"/>
          <w:lang w:val="en-GB"/>
        </w:rPr>
        <w:t xml:space="preserve">Published in the </w:t>
      </w:r>
      <w:r w:rsidR="00CC66F6" w:rsidRPr="002339CA">
        <w:rPr>
          <w:rFonts w:ascii="Times New Roman" w:eastAsia="Times New Roman" w:hAnsi="Times New Roman"/>
          <w:bCs/>
          <w:i/>
          <w:color w:val="56534F"/>
          <w:sz w:val="20"/>
          <w:szCs w:val="20"/>
          <w:lang w:val="en-GB"/>
        </w:rPr>
        <w:t xml:space="preserve">Official Monitor of the Republic of Moldova </w:t>
      </w:r>
      <w:r w:rsidR="004A76D9" w:rsidRPr="002339CA">
        <w:rPr>
          <w:rFonts w:ascii="Times New Roman" w:eastAsia="Times New Roman" w:hAnsi="Times New Roman"/>
          <w:bCs/>
          <w:i/>
          <w:color w:val="56534F"/>
          <w:sz w:val="20"/>
          <w:szCs w:val="20"/>
          <w:lang w:val="en-GB"/>
        </w:rPr>
        <w:t>N</w:t>
      </w:r>
      <w:r w:rsidR="00CC66F6" w:rsidRPr="002339CA">
        <w:rPr>
          <w:rFonts w:ascii="Times New Roman" w:eastAsia="Times New Roman" w:hAnsi="Times New Roman"/>
          <w:bCs/>
          <w:i/>
          <w:color w:val="56534F"/>
          <w:sz w:val="20"/>
          <w:szCs w:val="20"/>
          <w:lang w:val="en-GB"/>
        </w:rPr>
        <w:t xml:space="preserve">o </w:t>
      </w:r>
      <w:r w:rsidR="004A76D9" w:rsidRPr="002339CA">
        <w:rPr>
          <w:rFonts w:ascii="Times New Roman" w:eastAsia="Times New Roman" w:hAnsi="Times New Roman"/>
          <w:bCs/>
          <w:i/>
          <w:color w:val="56534F"/>
          <w:sz w:val="20"/>
          <w:szCs w:val="20"/>
          <w:lang w:val="en-GB"/>
        </w:rPr>
        <w:t>223-229 191-197, of 12</w:t>
      </w:r>
      <w:r w:rsidR="00CC66F6" w:rsidRPr="002339CA">
        <w:rPr>
          <w:rFonts w:ascii="Times New Roman" w:eastAsia="Times New Roman" w:hAnsi="Times New Roman"/>
          <w:bCs/>
          <w:i/>
          <w:color w:val="56534F"/>
          <w:sz w:val="20"/>
          <w:szCs w:val="20"/>
          <w:lang w:val="en-GB"/>
        </w:rPr>
        <w:t xml:space="preserve"> </w:t>
      </w:r>
      <w:r w:rsidR="004A76D9" w:rsidRPr="002339CA">
        <w:rPr>
          <w:rFonts w:ascii="Times New Roman" w:eastAsia="Times New Roman" w:hAnsi="Times New Roman"/>
          <w:bCs/>
          <w:i/>
          <w:color w:val="56534F"/>
          <w:sz w:val="20"/>
          <w:szCs w:val="20"/>
          <w:lang w:val="en-GB"/>
        </w:rPr>
        <w:t>July</w:t>
      </w:r>
      <w:r w:rsidR="00CC66F6" w:rsidRPr="002339CA">
        <w:rPr>
          <w:rFonts w:ascii="Times New Roman" w:eastAsia="Times New Roman" w:hAnsi="Times New Roman"/>
          <w:bCs/>
          <w:i/>
          <w:color w:val="56534F"/>
          <w:sz w:val="20"/>
          <w:szCs w:val="20"/>
          <w:lang w:val="en-GB"/>
        </w:rPr>
        <w:t xml:space="preserve"> 201</w:t>
      </w:r>
      <w:r w:rsidR="004A76D9" w:rsidRPr="002339CA">
        <w:rPr>
          <w:rFonts w:ascii="Times New Roman" w:eastAsia="Times New Roman" w:hAnsi="Times New Roman"/>
          <w:bCs/>
          <w:i/>
          <w:color w:val="56534F"/>
          <w:sz w:val="20"/>
          <w:szCs w:val="20"/>
          <w:lang w:val="en-GB"/>
        </w:rPr>
        <w:t>9</w:t>
      </w:r>
      <w:r w:rsidR="00CC66F6" w:rsidRPr="002339CA">
        <w:rPr>
          <w:rFonts w:ascii="Times New Roman" w:eastAsia="Times New Roman" w:hAnsi="Times New Roman"/>
          <w:bCs/>
          <w:i/>
          <w:color w:val="56534F"/>
          <w:sz w:val="20"/>
          <w:szCs w:val="20"/>
          <w:lang w:val="en-GB"/>
        </w:rPr>
        <w:t>, Article 1</w:t>
      </w:r>
      <w:r w:rsidR="004A76D9" w:rsidRPr="002339CA">
        <w:rPr>
          <w:rFonts w:ascii="Times New Roman" w:eastAsia="Times New Roman" w:hAnsi="Times New Roman"/>
          <w:bCs/>
          <w:i/>
          <w:color w:val="56534F"/>
          <w:sz w:val="20"/>
          <w:szCs w:val="20"/>
          <w:lang w:val="en-GB"/>
        </w:rPr>
        <w:t>2</w:t>
      </w:r>
      <w:r w:rsidR="00CC66F6" w:rsidRPr="002339CA">
        <w:rPr>
          <w:rFonts w:ascii="Times New Roman" w:eastAsia="Times New Roman" w:hAnsi="Times New Roman"/>
          <w:bCs/>
          <w:i/>
          <w:color w:val="56534F"/>
          <w:sz w:val="20"/>
          <w:szCs w:val="20"/>
          <w:lang w:val="en-GB"/>
        </w:rPr>
        <w:t>70</w:t>
      </w:r>
      <w:r w:rsidR="004A76D9" w:rsidRPr="002339CA">
        <w:rPr>
          <w:rFonts w:ascii="Times New Roman" w:eastAsia="Times New Roman" w:hAnsi="Times New Roman"/>
          <w:bCs/>
          <w:i/>
          <w:color w:val="56534F"/>
          <w:sz w:val="20"/>
          <w:szCs w:val="20"/>
          <w:lang w:val="en-GB"/>
        </w:rPr>
        <w:t xml:space="preserve"> </w:t>
      </w:r>
    </w:p>
    <w:p w14:paraId="758A6FDB" w14:textId="77777777" w:rsidR="00CC66F6" w:rsidRPr="002339CA" w:rsidRDefault="00CC66F6" w:rsidP="00CC66F6">
      <w:pPr>
        <w:spacing w:after="0" w:line="240" w:lineRule="auto"/>
        <w:jc w:val="center"/>
        <w:rPr>
          <w:rFonts w:ascii="Times New Roman" w:eastAsia="Times New Roman" w:hAnsi="Times New Roman"/>
          <w:color w:val="56534F"/>
          <w:lang w:val="en-GB"/>
        </w:rPr>
      </w:pPr>
    </w:p>
    <w:p w14:paraId="5AF20C2F" w14:textId="0B5669FD" w:rsidR="00CC66F6" w:rsidRPr="002339CA" w:rsidRDefault="00CC66F6" w:rsidP="00CC66F6">
      <w:pPr>
        <w:spacing w:after="0" w:line="240" w:lineRule="auto"/>
        <w:jc w:val="right"/>
        <w:rPr>
          <w:rFonts w:ascii="Times New Roman" w:eastAsia="Times New Roman" w:hAnsi="Times New Roman"/>
          <w:color w:val="56534F"/>
          <w:sz w:val="24"/>
          <w:szCs w:val="24"/>
          <w:lang w:val="en-GB"/>
        </w:rPr>
      </w:pPr>
      <w:r w:rsidRPr="002339CA">
        <w:rPr>
          <w:rFonts w:ascii="Times New Roman" w:eastAsia="Times New Roman" w:hAnsi="Times New Roman"/>
          <w:b/>
          <w:bCs/>
          <w:color w:val="56534F"/>
          <w:sz w:val="24"/>
          <w:szCs w:val="24"/>
          <w:lang w:val="en-GB"/>
        </w:rPr>
        <w:t>REGISTERED</w:t>
      </w:r>
      <w:r w:rsidRPr="002339CA">
        <w:rPr>
          <w:rFonts w:ascii="Times New Roman" w:eastAsia="Times New Roman" w:hAnsi="Times New Roman"/>
          <w:color w:val="56534F"/>
          <w:sz w:val="24"/>
          <w:szCs w:val="24"/>
          <w:lang w:val="en-GB"/>
        </w:rPr>
        <w:br/>
        <w:t>at Ministry of Justice</w:t>
      </w:r>
      <w:r w:rsidRPr="002339CA">
        <w:rPr>
          <w:rFonts w:ascii="Times New Roman" w:eastAsia="Times New Roman" w:hAnsi="Times New Roman"/>
          <w:color w:val="56534F"/>
          <w:sz w:val="24"/>
          <w:szCs w:val="24"/>
          <w:lang w:val="en-GB"/>
        </w:rPr>
        <w:br/>
        <w:t>of the Republic of Moldova</w:t>
      </w:r>
      <w:r w:rsidRPr="002339CA">
        <w:rPr>
          <w:rFonts w:ascii="Times New Roman" w:eastAsia="Times New Roman" w:hAnsi="Times New Roman"/>
          <w:color w:val="56534F"/>
          <w:sz w:val="24"/>
          <w:szCs w:val="24"/>
          <w:lang w:val="en-GB"/>
        </w:rPr>
        <w:br/>
        <w:t>No</w:t>
      </w:r>
      <w:r w:rsidR="004065FC" w:rsidRPr="002339CA">
        <w:rPr>
          <w:rFonts w:ascii="Times New Roman" w:eastAsia="Times New Roman" w:hAnsi="Times New Roman"/>
          <w:color w:val="56534F"/>
          <w:sz w:val="24"/>
          <w:szCs w:val="24"/>
          <w:lang w:val="en-GB"/>
        </w:rPr>
        <w:t>1470</w:t>
      </w:r>
      <w:r w:rsidRPr="002339CA">
        <w:rPr>
          <w:rFonts w:ascii="Times New Roman" w:eastAsia="Times New Roman" w:hAnsi="Times New Roman"/>
          <w:color w:val="56534F"/>
          <w:sz w:val="24"/>
          <w:szCs w:val="24"/>
          <w:lang w:val="en-GB"/>
        </w:rPr>
        <w:t xml:space="preserve"> of </w:t>
      </w:r>
      <w:r w:rsidR="004065FC" w:rsidRPr="002339CA">
        <w:rPr>
          <w:rFonts w:ascii="Times New Roman" w:eastAsia="Times New Roman" w:hAnsi="Times New Roman"/>
          <w:color w:val="56534F"/>
          <w:sz w:val="24"/>
          <w:szCs w:val="24"/>
          <w:lang w:val="en-GB"/>
        </w:rPr>
        <w:t>5</w:t>
      </w:r>
      <w:r w:rsidRPr="002339CA">
        <w:rPr>
          <w:rFonts w:ascii="Times New Roman" w:eastAsia="Times New Roman" w:hAnsi="Times New Roman"/>
          <w:color w:val="56534F"/>
          <w:sz w:val="24"/>
          <w:szCs w:val="24"/>
          <w:lang w:val="en-GB"/>
        </w:rPr>
        <w:t xml:space="preserve"> </w:t>
      </w:r>
      <w:r w:rsidR="004065FC" w:rsidRPr="002339CA">
        <w:rPr>
          <w:rFonts w:ascii="Times New Roman" w:eastAsia="Times New Roman" w:hAnsi="Times New Roman"/>
          <w:color w:val="56534F"/>
          <w:sz w:val="24"/>
          <w:szCs w:val="24"/>
          <w:lang w:val="en-GB"/>
        </w:rPr>
        <w:t>July</w:t>
      </w:r>
      <w:r w:rsidRPr="002339CA">
        <w:rPr>
          <w:rFonts w:ascii="Times New Roman" w:eastAsia="Times New Roman" w:hAnsi="Times New Roman"/>
          <w:color w:val="56534F"/>
          <w:sz w:val="24"/>
          <w:szCs w:val="24"/>
          <w:lang w:val="en-GB"/>
        </w:rPr>
        <w:t xml:space="preserve"> 201</w:t>
      </w:r>
      <w:r w:rsidR="004065FC" w:rsidRPr="002339CA">
        <w:rPr>
          <w:rFonts w:ascii="Times New Roman" w:eastAsia="Times New Roman" w:hAnsi="Times New Roman"/>
          <w:color w:val="56534F"/>
          <w:sz w:val="24"/>
          <w:szCs w:val="24"/>
          <w:lang w:val="en-GB"/>
        </w:rPr>
        <w:t>9</w:t>
      </w:r>
    </w:p>
    <w:p w14:paraId="12CA4902" w14:textId="0A551431" w:rsidR="00CC66F6" w:rsidRPr="002339CA" w:rsidRDefault="00CC66F6" w:rsidP="00CC66F6">
      <w:pPr>
        <w:spacing w:after="0" w:line="240" w:lineRule="auto"/>
        <w:jc w:val="right"/>
        <w:rPr>
          <w:rFonts w:ascii="Times New Roman" w:eastAsia="Times New Roman" w:hAnsi="Times New Roman"/>
          <w:color w:val="56534F"/>
          <w:sz w:val="24"/>
          <w:szCs w:val="24"/>
          <w:lang w:val="en-GB"/>
        </w:rPr>
      </w:pPr>
      <w:r w:rsidRPr="002339CA">
        <w:rPr>
          <w:rFonts w:ascii="Times New Roman" w:eastAsia="Times New Roman" w:hAnsi="Times New Roman"/>
          <w:b/>
          <w:bCs/>
          <w:color w:val="56534F"/>
          <w:sz w:val="24"/>
          <w:szCs w:val="24"/>
          <w:lang w:val="en-GB"/>
        </w:rPr>
        <w:t>APPROVED</w:t>
      </w:r>
      <w:r w:rsidRPr="002339CA">
        <w:rPr>
          <w:rFonts w:ascii="Times New Roman" w:eastAsia="Times New Roman" w:hAnsi="Times New Roman"/>
          <w:color w:val="56534F"/>
          <w:sz w:val="24"/>
          <w:szCs w:val="24"/>
          <w:lang w:val="en-GB"/>
        </w:rPr>
        <w:br/>
        <w:t xml:space="preserve">by the </w:t>
      </w:r>
      <w:r w:rsidR="00ED7499" w:rsidRPr="002339CA">
        <w:rPr>
          <w:rFonts w:ascii="Times New Roman" w:eastAsia="Times New Roman" w:hAnsi="Times New Roman"/>
          <w:color w:val="56534F"/>
          <w:sz w:val="24"/>
          <w:szCs w:val="24"/>
          <w:lang w:val="en-GB"/>
        </w:rPr>
        <w:t>Decision of the Executive Board</w:t>
      </w:r>
      <w:r w:rsidRPr="002339CA">
        <w:rPr>
          <w:rFonts w:ascii="Times New Roman" w:eastAsia="Times New Roman" w:hAnsi="Times New Roman"/>
          <w:color w:val="56534F"/>
          <w:sz w:val="24"/>
          <w:szCs w:val="24"/>
          <w:lang w:val="en-GB"/>
        </w:rPr>
        <w:br/>
        <w:t>of the National Bank of Moldova</w:t>
      </w:r>
      <w:r w:rsidRPr="002339CA">
        <w:rPr>
          <w:rFonts w:ascii="Times New Roman" w:eastAsia="Times New Roman" w:hAnsi="Times New Roman"/>
          <w:color w:val="56534F"/>
          <w:sz w:val="24"/>
          <w:szCs w:val="24"/>
          <w:lang w:val="en-GB"/>
        </w:rPr>
        <w:br/>
      </w:r>
      <w:r w:rsidR="0086727B" w:rsidRPr="002339CA">
        <w:rPr>
          <w:rFonts w:ascii="Times New Roman" w:eastAsia="Times New Roman" w:hAnsi="Times New Roman"/>
          <w:color w:val="56534F"/>
          <w:sz w:val="24"/>
          <w:szCs w:val="24"/>
          <w:lang w:val="en-GB"/>
        </w:rPr>
        <w:t>N</w:t>
      </w:r>
      <w:r w:rsidRPr="002339CA">
        <w:rPr>
          <w:rFonts w:ascii="Times New Roman" w:eastAsia="Times New Roman" w:hAnsi="Times New Roman"/>
          <w:color w:val="56534F"/>
          <w:sz w:val="24"/>
          <w:szCs w:val="24"/>
          <w:lang w:val="en-GB"/>
        </w:rPr>
        <w:t>o</w:t>
      </w:r>
      <w:r w:rsidR="00055F1D" w:rsidRPr="002339CA">
        <w:rPr>
          <w:rFonts w:ascii="Times New Roman" w:eastAsia="Times New Roman" w:hAnsi="Times New Roman"/>
          <w:color w:val="56534F"/>
          <w:sz w:val="24"/>
          <w:szCs w:val="24"/>
          <w:lang w:val="en-GB"/>
        </w:rPr>
        <w:t xml:space="preserve"> </w:t>
      </w:r>
      <w:r w:rsidRPr="002339CA">
        <w:rPr>
          <w:rFonts w:ascii="Times New Roman" w:eastAsia="Times New Roman" w:hAnsi="Times New Roman"/>
          <w:color w:val="56534F"/>
          <w:sz w:val="24"/>
          <w:szCs w:val="24"/>
          <w:lang w:val="en-GB"/>
        </w:rPr>
        <w:t>17</w:t>
      </w:r>
      <w:r w:rsidR="00ED7499" w:rsidRPr="002339CA">
        <w:rPr>
          <w:rFonts w:ascii="Times New Roman" w:eastAsia="Times New Roman" w:hAnsi="Times New Roman"/>
          <w:color w:val="56534F"/>
          <w:sz w:val="24"/>
          <w:szCs w:val="24"/>
          <w:lang w:val="en-GB"/>
        </w:rPr>
        <w:t>9 of 27</w:t>
      </w:r>
      <w:r w:rsidRPr="002339CA">
        <w:rPr>
          <w:rFonts w:ascii="Times New Roman" w:eastAsia="Times New Roman" w:hAnsi="Times New Roman"/>
          <w:color w:val="56534F"/>
          <w:sz w:val="24"/>
          <w:szCs w:val="24"/>
          <w:lang w:val="en-GB"/>
        </w:rPr>
        <w:t xml:space="preserve"> </w:t>
      </w:r>
      <w:r w:rsidR="00ED7499" w:rsidRPr="002339CA">
        <w:rPr>
          <w:rFonts w:ascii="Times New Roman" w:eastAsia="Times New Roman" w:hAnsi="Times New Roman"/>
          <w:color w:val="56534F"/>
          <w:sz w:val="24"/>
          <w:szCs w:val="24"/>
          <w:lang w:val="en-GB"/>
        </w:rPr>
        <w:t>June 2019</w:t>
      </w:r>
    </w:p>
    <w:p w14:paraId="755F94B6" w14:textId="2409C643" w:rsidR="00CC66F6" w:rsidRPr="002339CA" w:rsidRDefault="00CC66F6" w:rsidP="00CC66F6">
      <w:pPr>
        <w:spacing w:after="0" w:line="240" w:lineRule="auto"/>
        <w:jc w:val="right"/>
        <w:rPr>
          <w:rFonts w:ascii="Times New Roman" w:eastAsia="Times New Roman" w:hAnsi="Times New Roman"/>
          <w:color w:val="56534F"/>
          <w:sz w:val="24"/>
          <w:szCs w:val="24"/>
          <w:lang w:val="en-GB"/>
        </w:rPr>
      </w:pPr>
      <w:r w:rsidRPr="002339CA">
        <w:rPr>
          <w:rFonts w:ascii="Times New Roman" w:eastAsia="Times New Roman" w:hAnsi="Times New Roman"/>
          <w:b/>
          <w:bCs/>
          <w:color w:val="56534F"/>
          <w:sz w:val="24"/>
          <w:szCs w:val="24"/>
          <w:lang w:val="en-GB"/>
        </w:rPr>
        <w:t>Effective Date</w:t>
      </w:r>
      <w:r w:rsidR="00ED7499" w:rsidRPr="002339CA">
        <w:rPr>
          <w:rFonts w:ascii="Times New Roman" w:eastAsia="Times New Roman" w:hAnsi="Times New Roman"/>
          <w:color w:val="56534F"/>
          <w:sz w:val="24"/>
          <w:szCs w:val="24"/>
          <w:lang w:val="en-GB"/>
        </w:rPr>
        <w:t>: 1</w:t>
      </w:r>
      <w:r w:rsidRPr="002339CA">
        <w:rPr>
          <w:rFonts w:ascii="Times New Roman" w:eastAsia="Times New Roman" w:hAnsi="Times New Roman"/>
          <w:color w:val="56534F"/>
          <w:sz w:val="24"/>
          <w:szCs w:val="24"/>
          <w:lang w:val="en-GB"/>
        </w:rPr>
        <w:t xml:space="preserve"> September 201</w:t>
      </w:r>
      <w:r w:rsidR="00ED7499" w:rsidRPr="002339CA">
        <w:rPr>
          <w:rFonts w:ascii="Times New Roman" w:eastAsia="Times New Roman" w:hAnsi="Times New Roman"/>
          <w:color w:val="56534F"/>
          <w:sz w:val="24"/>
          <w:szCs w:val="24"/>
          <w:lang w:val="en-GB"/>
        </w:rPr>
        <w:t>9</w:t>
      </w:r>
    </w:p>
    <w:p w14:paraId="1DC95ADB" w14:textId="77777777" w:rsidR="00E61C40" w:rsidRPr="002339CA" w:rsidRDefault="00E61C40" w:rsidP="00B7701E">
      <w:pPr>
        <w:spacing w:after="0" w:line="240" w:lineRule="auto"/>
        <w:jc w:val="right"/>
        <w:rPr>
          <w:rFonts w:ascii="PermianSerifTypeface" w:eastAsia="Arial Unicode MS" w:hAnsi="PermianSerifTypeface" w:cstheme="minorHAnsi"/>
          <w:bCs/>
          <w:sz w:val="24"/>
          <w:szCs w:val="24"/>
          <w:lang w:val="en-GB"/>
        </w:rPr>
      </w:pPr>
    </w:p>
    <w:p w14:paraId="391934F5" w14:textId="77777777" w:rsidR="00E61C40" w:rsidRPr="002339CA" w:rsidRDefault="00E61C40" w:rsidP="00595C9F">
      <w:pPr>
        <w:spacing w:before="120" w:after="120" w:line="240" w:lineRule="auto"/>
        <w:rPr>
          <w:rFonts w:ascii="PermianSerifTypeface" w:hAnsi="PermianSerifTypeface" w:cstheme="minorHAnsi"/>
          <w:sz w:val="24"/>
          <w:szCs w:val="24"/>
          <w:lang w:val="en-GB"/>
        </w:rPr>
      </w:pPr>
    </w:p>
    <w:p w14:paraId="5FFA9ACF" w14:textId="625D6F81" w:rsidR="00ED7499" w:rsidRPr="002339CA" w:rsidRDefault="00E61C40" w:rsidP="003315F3">
      <w:pPr>
        <w:spacing w:after="0" w:line="240" w:lineRule="auto"/>
        <w:jc w:val="center"/>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R</w:t>
      </w:r>
      <w:r w:rsidR="00ED7499" w:rsidRPr="002339CA">
        <w:rPr>
          <w:rFonts w:ascii="PermianSerifTypeface" w:hAnsi="PermianSerifTypeface" w:cstheme="minorHAnsi"/>
          <w:b/>
          <w:sz w:val="24"/>
          <w:szCs w:val="24"/>
          <w:lang w:val="en-GB"/>
        </w:rPr>
        <w:t>EGULATION</w:t>
      </w:r>
    </w:p>
    <w:p w14:paraId="2C221CCC" w14:textId="64447B4A" w:rsidR="00515460" w:rsidRPr="002339CA" w:rsidRDefault="00E61C40" w:rsidP="003315F3">
      <w:pPr>
        <w:spacing w:after="0" w:line="240" w:lineRule="auto"/>
        <w:jc w:val="center"/>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 xml:space="preserve"> </w:t>
      </w:r>
      <w:r w:rsidR="00ED7499" w:rsidRPr="002339CA">
        <w:rPr>
          <w:rFonts w:ascii="PermianSerifTypeface" w:hAnsi="PermianSerifTypeface" w:cstheme="minorHAnsi"/>
          <w:b/>
          <w:sz w:val="24"/>
          <w:szCs w:val="24"/>
          <w:lang w:val="en-GB"/>
        </w:rPr>
        <w:t>ON THE AUTOMATED</w:t>
      </w:r>
      <w:r w:rsidR="003C6D69">
        <w:rPr>
          <w:rFonts w:ascii="PermianSerifTypeface" w:hAnsi="PermianSerifTypeface" w:cstheme="minorHAnsi"/>
          <w:b/>
          <w:sz w:val="24"/>
          <w:szCs w:val="24"/>
          <w:lang w:val="en-GB"/>
        </w:rPr>
        <w:t xml:space="preserve"> </w:t>
      </w:r>
      <w:r w:rsidR="00600F14">
        <w:rPr>
          <w:rFonts w:ascii="PermianSerifTypeface" w:hAnsi="PermianSerifTypeface" w:cstheme="minorHAnsi"/>
          <w:b/>
          <w:sz w:val="24"/>
          <w:szCs w:val="24"/>
          <w:lang w:val="en-GB"/>
        </w:rPr>
        <w:t>DOMESTIC</w:t>
      </w:r>
      <w:r w:rsidR="00ED7499" w:rsidRPr="002339CA">
        <w:rPr>
          <w:rFonts w:ascii="PermianSerifTypeface" w:hAnsi="PermianSerifTypeface" w:cstheme="minorHAnsi"/>
          <w:b/>
          <w:sz w:val="24"/>
          <w:szCs w:val="24"/>
          <w:lang w:val="en-GB"/>
        </w:rPr>
        <w:t xml:space="preserve"> PAYMENTS SYSTEM</w:t>
      </w:r>
    </w:p>
    <w:p w14:paraId="6DE60DF9" w14:textId="77777777" w:rsidR="00E85938" w:rsidRPr="002339CA" w:rsidRDefault="00E85938" w:rsidP="00E85938">
      <w:pPr>
        <w:spacing w:after="0" w:line="240" w:lineRule="auto"/>
        <w:rPr>
          <w:rFonts w:ascii="PermianSerifTypeface" w:hAnsi="PermianSerifTypeface"/>
          <w:i/>
          <w:color w:val="808080" w:themeColor="background1" w:themeShade="80"/>
          <w:sz w:val="18"/>
          <w:szCs w:val="18"/>
          <w:lang w:val="en-GB"/>
        </w:rPr>
      </w:pPr>
    </w:p>
    <w:p w14:paraId="588EAA53" w14:textId="7CF4483B" w:rsidR="00E85938" w:rsidRPr="002339CA" w:rsidRDefault="00E85938" w:rsidP="00E85938">
      <w:pPr>
        <w:spacing w:after="0" w:line="240" w:lineRule="auto"/>
        <w:rPr>
          <w:rFonts w:ascii="PermianSerifTypeface" w:hAnsi="PermianSerifTypeface"/>
          <w:i/>
          <w:color w:val="808080" w:themeColor="background1" w:themeShade="80"/>
          <w:sz w:val="18"/>
          <w:szCs w:val="18"/>
          <w:lang w:val="en-GB"/>
        </w:rPr>
      </w:pPr>
      <w:r w:rsidRPr="002339CA">
        <w:rPr>
          <w:rFonts w:ascii="PermianSerifTypeface" w:hAnsi="PermianSerifTypeface"/>
          <w:i/>
          <w:color w:val="808080" w:themeColor="background1" w:themeShade="80"/>
          <w:sz w:val="18"/>
          <w:szCs w:val="18"/>
          <w:lang w:val="en-GB"/>
        </w:rPr>
        <w:t>Amended by:</w:t>
      </w:r>
    </w:p>
    <w:p w14:paraId="4F26EC5A" w14:textId="2082AAB2" w:rsidR="00E85938" w:rsidRPr="002339CA" w:rsidRDefault="00E85938" w:rsidP="00E85938">
      <w:pPr>
        <w:spacing w:after="0" w:line="240" w:lineRule="auto"/>
        <w:rPr>
          <w:rFonts w:ascii="PermianSerifTypeface" w:hAnsi="PermianSerifTypeface"/>
          <w:i/>
          <w:color w:val="808080" w:themeColor="background1" w:themeShade="80"/>
          <w:sz w:val="18"/>
          <w:szCs w:val="18"/>
          <w:lang w:val="en-GB"/>
        </w:rPr>
      </w:pPr>
      <w:r w:rsidRPr="002339CA">
        <w:rPr>
          <w:rFonts w:ascii="PermianSerifTypeface" w:hAnsi="PermianSerifTypeface" w:cstheme="minorHAnsi"/>
          <w:i/>
          <w:color w:val="808080" w:themeColor="background1" w:themeShade="80"/>
          <w:sz w:val="18"/>
          <w:szCs w:val="18"/>
          <w:lang w:val="en-GB"/>
        </w:rPr>
        <w:t>Decis</w:t>
      </w:r>
      <w:bookmarkStart w:id="0" w:name="_GoBack"/>
      <w:bookmarkEnd w:id="0"/>
      <w:r w:rsidRPr="002339CA">
        <w:rPr>
          <w:rFonts w:ascii="PermianSerifTypeface" w:hAnsi="PermianSerifTypeface" w:cstheme="minorHAnsi"/>
          <w:i/>
          <w:color w:val="808080" w:themeColor="background1" w:themeShade="80"/>
          <w:sz w:val="18"/>
          <w:szCs w:val="18"/>
          <w:lang w:val="en-GB"/>
        </w:rPr>
        <w:t>ion No 65 of 7 April 2022 of the Executive Board of the National Bank of Moldova, in force as of 20.05.2022</w:t>
      </w:r>
    </w:p>
    <w:p w14:paraId="5142D35C" w14:textId="75232196" w:rsidR="00942071" w:rsidRPr="002339CA" w:rsidRDefault="00942071" w:rsidP="00942071">
      <w:pPr>
        <w:spacing w:after="0" w:line="240" w:lineRule="auto"/>
        <w:rPr>
          <w:rFonts w:ascii="PermianSerifTypeface" w:hAnsi="PermianSerifTypeface"/>
          <w:i/>
          <w:color w:val="808080" w:themeColor="background1" w:themeShade="80"/>
          <w:sz w:val="18"/>
          <w:szCs w:val="18"/>
          <w:lang w:val="en-GB"/>
        </w:rPr>
      </w:pPr>
      <w:r w:rsidRPr="002339CA">
        <w:rPr>
          <w:rFonts w:ascii="PermianSerifTypeface" w:hAnsi="PermianSerifTypeface" w:cstheme="minorHAnsi"/>
          <w:i/>
          <w:color w:val="808080" w:themeColor="background1" w:themeShade="80"/>
          <w:sz w:val="18"/>
          <w:szCs w:val="18"/>
          <w:lang w:val="en-GB"/>
        </w:rPr>
        <w:t xml:space="preserve">Decision No </w:t>
      </w:r>
      <w:r>
        <w:rPr>
          <w:rFonts w:ascii="PermianSerifTypeface" w:hAnsi="PermianSerifTypeface" w:cstheme="minorHAnsi"/>
          <w:i/>
          <w:color w:val="808080" w:themeColor="background1" w:themeShade="80"/>
          <w:sz w:val="18"/>
          <w:szCs w:val="18"/>
          <w:lang w:val="en-GB"/>
        </w:rPr>
        <w:t>22</w:t>
      </w:r>
      <w:r w:rsidRPr="002339CA">
        <w:rPr>
          <w:rFonts w:ascii="PermianSerifTypeface" w:hAnsi="PermianSerifTypeface" w:cstheme="minorHAnsi"/>
          <w:i/>
          <w:color w:val="808080" w:themeColor="background1" w:themeShade="80"/>
          <w:sz w:val="18"/>
          <w:szCs w:val="18"/>
          <w:lang w:val="en-GB"/>
        </w:rPr>
        <w:t xml:space="preserve"> of </w:t>
      </w:r>
      <w:r>
        <w:rPr>
          <w:rFonts w:ascii="PermianSerifTypeface" w:hAnsi="PermianSerifTypeface" w:cstheme="minorHAnsi"/>
          <w:i/>
          <w:color w:val="808080" w:themeColor="background1" w:themeShade="80"/>
          <w:sz w:val="18"/>
          <w:szCs w:val="18"/>
          <w:lang w:val="en-GB"/>
        </w:rPr>
        <w:t>24</w:t>
      </w:r>
      <w:r w:rsidRPr="002339CA">
        <w:rPr>
          <w:rFonts w:ascii="PermianSerifTypeface" w:hAnsi="PermianSerifTypeface" w:cstheme="minorHAnsi"/>
          <w:i/>
          <w:color w:val="808080" w:themeColor="background1" w:themeShade="80"/>
          <w:sz w:val="18"/>
          <w:szCs w:val="18"/>
          <w:lang w:val="en-GB"/>
        </w:rPr>
        <w:t xml:space="preserve"> </w:t>
      </w:r>
      <w:r>
        <w:rPr>
          <w:rFonts w:ascii="PermianSerifTypeface" w:hAnsi="PermianSerifTypeface" w:cstheme="minorHAnsi"/>
          <w:i/>
          <w:color w:val="808080" w:themeColor="background1" w:themeShade="80"/>
          <w:sz w:val="18"/>
          <w:szCs w:val="18"/>
          <w:lang w:val="en-GB"/>
        </w:rPr>
        <w:t>January</w:t>
      </w:r>
      <w:r w:rsidRPr="002339CA">
        <w:rPr>
          <w:rFonts w:ascii="PermianSerifTypeface" w:hAnsi="PermianSerifTypeface" w:cstheme="minorHAnsi"/>
          <w:i/>
          <w:color w:val="808080" w:themeColor="background1" w:themeShade="80"/>
          <w:sz w:val="18"/>
          <w:szCs w:val="18"/>
          <w:lang w:val="en-GB"/>
        </w:rPr>
        <w:t xml:space="preserve"> 202</w:t>
      </w:r>
      <w:r>
        <w:rPr>
          <w:rFonts w:ascii="PermianSerifTypeface" w:hAnsi="PermianSerifTypeface" w:cstheme="minorHAnsi"/>
          <w:i/>
          <w:color w:val="808080" w:themeColor="background1" w:themeShade="80"/>
          <w:sz w:val="18"/>
          <w:szCs w:val="18"/>
          <w:lang w:val="en-GB"/>
        </w:rPr>
        <w:t>4</w:t>
      </w:r>
      <w:r w:rsidRPr="002339CA">
        <w:rPr>
          <w:rFonts w:ascii="PermianSerifTypeface" w:hAnsi="PermianSerifTypeface" w:cstheme="minorHAnsi"/>
          <w:i/>
          <w:color w:val="808080" w:themeColor="background1" w:themeShade="80"/>
          <w:sz w:val="18"/>
          <w:szCs w:val="18"/>
          <w:lang w:val="en-GB"/>
        </w:rPr>
        <w:t xml:space="preserve"> of the Executive Board of the National Bank of Moldova</w:t>
      </w:r>
    </w:p>
    <w:p w14:paraId="2AF8410B" w14:textId="77777777" w:rsidR="001B0BD2" w:rsidRPr="002339CA" w:rsidRDefault="001B0BD2" w:rsidP="001B0BD2">
      <w:pPr>
        <w:spacing w:after="0" w:line="240" w:lineRule="auto"/>
        <w:jc w:val="center"/>
        <w:rPr>
          <w:rFonts w:ascii="PermianSerifTypeface" w:hAnsi="PermianSerifTypeface" w:cstheme="minorHAnsi"/>
          <w:b/>
          <w:sz w:val="24"/>
          <w:szCs w:val="24"/>
          <w:lang w:val="en-GB"/>
        </w:rPr>
      </w:pPr>
    </w:p>
    <w:p w14:paraId="33B7988D" w14:textId="1C81EACE" w:rsidR="00515460" w:rsidRPr="002339CA" w:rsidRDefault="00E61C40" w:rsidP="001B0BD2">
      <w:pPr>
        <w:spacing w:after="0" w:line="240" w:lineRule="auto"/>
        <w:jc w:val="center"/>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Chapter</w:t>
      </w:r>
      <w:r w:rsidR="00515460" w:rsidRPr="002339CA">
        <w:rPr>
          <w:rFonts w:ascii="PermianSerifTypeface" w:hAnsi="PermianSerifTypeface" w:cstheme="minorHAnsi"/>
          <w:b/>
          <w:sz w:val="24"/>
          <w:szCs w:val="24"/>
          <w:lang w:val="en-GB"/>
        </w:rPr>
        <w:t xml:space="preserve"> I</w:t>
      </w:r>
    </w:p>
    <w:p w14:paraId="256415EB" w14:textId="18422182" w:rsidR="00515460" w:rsidRPr="002339CA" w:rsidRDefault="00E61C40" w:rsidP="001B0BD2">
      <w:pPr>
        <w:spacing w:after="0" w:line="240" w:lineRule="auto"/>
        <w:jc w:val="center"/>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GENERAL PROVISIONS</w:t>
      </w:r>
    </w:p>
    <w:p w14:paraId="3C0C47F3" w14:textId="77777777" w:rsidR="00E61C40" w:rsidRPr="002339CA" w:rsidRDefault="00E61C40" w:rsidP="001B0BD2">
      <w:pPr>
        <w:spacing w:after="0" w:line="240" w:lineRule="auto"/>
        <w:jc w:val="center"/>
        <w:rPr>
          <w:rFonts w:ascii="PermianSerifTypeface" w:hAnsi="PermianSerifTypeface" w:cstheme="minorHAnsi"/>
          <w:b/>
          <w:sz w:val="24"/>
          <w:szCs w:val="24"/>
          <w:lang w:val="en-GB"/>
        </w:rPr>
      </w:pPr>
    </w:p>
    <w:p w14:paraId="68DC2B9A" w14:textId="2ED574EA" w:rsidR="003315F3" w:rsidRPr="002339CA" w:rsidRDefault="00E61C40" w:rsidP="00A0593A">
      <w:pPr>
        <w:pStyle w:val="ListParagraph"/>
        <w:numPr>
          <w:ilvl w:val="0"/>
          <w:numId w:val="2"/>
        </w:numPr>
        <w:tabs>
          <w:tab w:val="left" w:pos="1134"/>
        </w:tabs>
        <w:ind w:firstLine="34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object of </w:t>
      </w:r>
      <w:r w:rsidR="00055F1D" w:rsidRPr="002339CA">
        <w:rPr>
          <w:rFonts w:ascii="PermianSerifTypeface" w:hAnsi="PermianSerifTypeface" w:cstheme="minorHAnsi"/>
          <w:lang w:val="en-GB"/>
        </w:rPr>
        <w:t xml:space="preserve">the </w:t>
      </w:r>
      <w:r w:rsidRPr="002339CA">
        <w:rPr>
          <w:rFonts w:ascii="PermianSerifTypeface" w:hAnsi="PermianSerifTypeface" w:cstheme="minorHAnsi"/>
          <w:lang w:val="en-GB"/>
        </w:rPr>
        <w:t xml:space="preserve">Regulation on the Automated </w:t>
      </w:r>
      <w:r w:rsidR="00600F14">
        <w:rPr>
          <w:rFonts w:ascii="PermianSerifTypeface" w:hAnsi="PermianSerifTypeface" w:cstheme="minorHAnsi"/>
          <w:lang w:val="en-GB"/>
        </w:rPr>
        <w:t>Domestic</w:t>
      </w:r>
      <w:r w:rsidR="001A6B3C"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Payments </w:t>
      </w:r>
      <w:r w:rsidR="003315F3" w:rsidRPr="002339CA">
        <w:rPr>
          <w:rFonts w:ascii="PermianSerifTypeface" w:hAnsi="PermianSerifTypeface" w:cstheme="minorHAnsi"/>
          <w:lang w:val="en-GB"/>
        </w:rPr>
        <w:t xml:space="preserve">System </w:t>
      </w:r>
      <w:r w:rsidR="00055F1D" w:rsidRPr="002339CA">
        <w:rPr>
          <w:rFonts w:ascii="PermianSerifTypeface" w:hAnsi="PermianSerifTypeface" w:cstheme="minorHAnsi"/>
          <w:lang w:val="en-GB"/>
        </w:rPr>
        <w:t xml:space="preserve">(hereinafter - </w:t>
      </w:r>
      <w:r w:rsidR="000C2810">
        <w:rPr>
          <w:rFonts w:ascii="PermianSerifTypeface" w:hAnsi="PermianSerifTypeface" w:cstheme="minorHAnsi"/>
          <w:i/>
          <w:lang w:val="en-GB"/>
        </w:rPr>
        <w:t>ADPS</w:t>
      </w:r>
      <w:r w:rsidR="00055F1D"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aims to establish the rules </w:t>
      </w:r>
      <w:r w:rsidR="00C9135B" w:rsidRPr="002339CA">
        <w:rPr>
          <w:rFonts w:ascii="PermianSerifTypeface" w:hAnsi="PermianSerifTypeface" w:cstheme="minorHAnsi"/>
          <w:lang w:val="en-GB"/>
        </w:rPr>
        <w:t xml:space="preserve">for the </w:t>
      </w:r>
      <w:r w:rsidRPr="002339CA">
        <w:rPr>
          <w:rFonts w:ascii="PermianSerifTypeface" w:hAnsi="PermianSerifTypeface" w:cstheme="minorHAnsi"/>
          <w:lang w:val="en-GB"/>
        </w:rPr>
        <w:t xml:space="preserve">use </w:t>
      </w:r>
      <w:r w:rsidR="00C9135B" w:rsidRPr="002339CA">
        <w:rPr>
          <w:rFonts w:ascii="PermianSerifTypeface" w:hAnsi="PermianSerifTypeface" w:cstheme="minorHAnsi"/>
          <w:lang w:val="en-GB"/>
        </w:rPr>
        <w:t>of its component systems and to organize the activity of the participants within them</w:t>
      </w:r>
      <w:r w:rsidR="003315F3" w:rsidRPr="002339CA">
        <w:rPr>
          <w:rFonts w:ascii="PermianSerifTypeface" w:hAnsi="PermianSerifTypeface" w:cstheme="minorHAnsi"/>
          <w:lang w:val="en-GB"/>
        </w:rPr>
        <w:t>.</w:t>
      </w:r>
      <w:r w:rsidRPr="002339CA">
        <w:rPr>
          <w:rFonts w:ascii="PermianSerifTypeface" w:hAnsi="PermianSerifTypeface" w:cstheme="minorHAnsi"/>
          <w:lang w:val="en-GB"/>
        </w:rPr>
        <w:t xml:space="preserve"> </w:t>
      </w:r>
    </w:p>
    <w:p w14:paraId="6E11D98F" w14:textId="4DF2FBD1" w:rsidR="00931A84" w:rsidRPr="002339CA" w:rsidRDefault="00931A84" w:rsidP="00931A84">
      <w:pPr>
        <w:pStyle w:val="ListParagraph"/>
        <w:ind w:left="36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 amended by Decision No 65 of 07.04.2022 of the Executive Board of the National Bank of Moldova]</w:t>
      </w:r>
    </w:p>
    <w:p w14:paraId="04B65BAF" w14:textId="7DB34D59" w:rsidR="003315F3" w:rsidRPr="002339CA" w:rsidRDefault="003315F3" w:rsidP="003315F3">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provisions of this Regulation shall apply to the </w:t>
      </w:r>
      <w:r w:rsidR="00C9135B" w:rsidRPr="002339CA">
        <w:rPr>
          <w:rFonts w:ascii="PermianSerifTypeface" w:hAnsi="PermianSerifTypeface" w:cstheme="minorHAnsi"/>
          <w:lang w:val="en-GB"/>
        </w:rPr>
        <w:t>A</w:t>
      </w:r>
      <w:r w:rsidR="00F8340E">
        <w:rPr>
          <w:rFonts w:ascii="PermianSerifTypeface" w:hAnsi="PermianSerifTypeface" w:cstheme="minorHAnsi"/>
          <w:lang w:val="en-GB"/>
        </w:rPr>
        <w:t>D</w:t>
      </w:r>
      <w:r w:rsidR="00C9135B" w:rsidRPr="002339CA">
        <w:rPr>
          <w:rFonts w:ascii="PermianSerifTypeface" w:hAnsi="PermianSerifTypeface" w:cstheme="minorHAnsi"/>
          <w:lang w:val="en-GB"/>
        </w:rPr>
        <w:t xml:space="preserve">PS </w:t>
      </w:r>
      <w:r w:rsidRPr="002339CA">
        <w:rPr>
          <w:rFonts w:ascii="PermianSerifTypeface" w:hAnsi="PermianSerifTypeface" w:cstheme="minorHAnsi"/>
          <w:lang w:val="en-GB"/>
        </w:rPr>
        <w:t>participants.</w:t>
      </w:r>
    </w:p>
    <w:p w14:paraId="3C5DFA0B" w14:textId="62AB5A06" w:rsidR="00931A84" w:rsidRPr="002339CA" w:rsidRDefault="00931A84" w:rsidP="00931A84">
      <w:pPr>
        <w:pStyle w:val="ListParagraph"/>
        <w:ind w:left="36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2 amended by Decision No 65 of 07.04.2022 of the Executive Board of the National Bank of Moldova]</w:t>
      </w:r>
    </w:p>
    <w:p w14:paraId="5E2DBE5E" w14:textId="53EEA17F" w:rsidR="003315F3" w:rsidRPr="002339CA" w:rsidRDefault="003315F3" w:rsidP="003315F3">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For the purpose of this Regulation, the following definitions apply:</w:t>
      </w:r>
    </w:p>
    <w:p w14:paraId="31E042F0" w14:textId="4E5E0926" w:rsidR="001A6B3C" w:rsidRPr="00045740" w:rsidRDefault="001A6B3C" w:rsidP="001B0BD2">
      <w:pPr>
        <w:tabs>
          <w:tab w:val="left" w:pos="1134"/>
        </w:tabs>
        <w:spacing w:after="0" w:line="240" w:lineRule="auto"/>
        <w:ind w:firstLine="720"/>
        <w:jc w:val="both"/>
        <w:rPr>
          <w:rFonts w:ascii="PermianSerifTypeface" w:hAnsi="PermianSerifTypeface" w:cstheme="minorHAnsi"/>
          <w:bCs/>
          <w:sz w:val="24"/>
          <w:szCs w:val="24"/>
          <w:lang w:val="en-GB"/>
        </w:rPr>
      </w:pPr>
      <w:r w:rsidRPr="002339CA">
        <w:rPr>
          <w:rFonts w:ascii="PermianSerifTypeface" w:hAnsi="PermianSerifTypeface" w:cstheme="minorHAnsi"/>
          <w:b/>
          <w:sz w:val="24"/>
          <w:szCs w:val="24"/>
          <w:lang w:val="en-GB"/>
        </w:rPr>
        <w:t xml:space="preserve">Alias </w:t>
      </w:r>
      <w:r w:rsidRPr="00045740">
        <w:rPr>
          <w:rFonts w:ascii="PermianSerifTypeface" w:hAnsi="PermianSerifTypeface" w:cstheme="minorHAnsi"/>
          <w:bCs/>
          <w:sz w:val="24"/>
          <w:szCs w:val="24"/>
          <w:lang w:val="en-GB"/>
        </w:rPr>
        <w:t>- is a unique identifier that allows the payment service user to submit it instead of the detailed identification data required to complete a payment order.</w:t>
      </w:r>
    </w:p>
    <w:p w14:paraId="01DD5D6E" w14:textId="53EFCEE0" w:rsidR="003315F3" w:rsidRPr="002339CA" w:rsidRDefault="00DB3241" w:rsidP="001B0BD2">
      <w:pPr>
        <w:tabs>
          <w:tab w:val="left" w:pos="1134"/>
        </w:tabs>
        <w:spacing w:after="0" w:line="240" w:lineRule="auto"/>
        <w:ind w:firstLine="720"/>
        <w:jc w:val="both"/>
        <w:rPr>
          <w:rFonts w:ascii="PermianSerifTypeface" w:hAnsi="PermianSerifTypeface" w:cstheme="minorHAnsi"/>
          <w:sz w:val="24"/>
          <w:szCs w:val="24"/>
          <w:lang w:val="en-GB"/>
        </w:rPr>
      </w:pPr>
      <w:r w:rsidRPr="002339CA">
        <w:rPr>
          <w:rFonts w:ascii="PermianSerifTypeface" w:hAnsi="PermianSerifTypeface" w:cstheme="minorHAnsi"/>
          <w:b/>
          <w:sz w:val="24"/>
          <w:szCs w:val="24"/>
          <w:lang w:val="en-GB"/>
        </w:rPr>
        <w:t xml:space="preserve">Service </w:t>
      </w:r>
      <w:r w:rsidR="003315F3" w:rsidRPr="002339CA">
        <w:rPr>
          <w:rFonts w:ascii="PermianSerifTypeface" w:hAnsi="PermianSerifTypeface" w:cstheme="minorHAnsi"/>
          <w:b/>
          <w:sz w:val="24"/>
          <w:szCs w:val="24"/>
          <w:lang w:val="en-GB"/>
        </w:rPr>
        <w:t xml:space="preserve">bureau </w:t>
      </w:r>
      <w:r w:rsidR="004C3317" w:rsidRPr="002339CA">
        <w:rPr>
          <w:rFonts w:ascii="PermianSerifTypeface" w:hAnsi="PermianSerifTypeface" w:cstheme="minorHAnsi"/>
          <w:b/>
          <w:sz w:val="24"/>
          <w:szCs w:val="24"/>
          <w:lang w:val="en-GB"/>
        </w:rPr>
        <w:t>–</w:t>
      </w:r>
      <w:r w:rsidR="00585F37" w:rsidRPr="002339CA">
        <w:rPr>
          <w:rFonts w:ascii="PermianSerifTypeface" w:hAnsi="PermianSerifTypeface" w:cstheme="minorHAnsi"/>
          <w:sz w:val="24"/>
          <w:szCs w:val="24"/>
          <w:lang w:val="en-GB"/>
        </w:rPr>
        <w:t xml:space="preserve"> </w:t>
      </w:r>
      <w:r w:rsidR="004C3317" w:rsidRPr="002339CA">
        <w:rPr>
          <w:rFonts w:ascii="PermianSerifTypeface" w:hAnsi="PermianSerifTypeface" w:cstheme="minorHAnsi"/>
          <w:sz w:val="24"/>
          <w:szCs w:val="24"/>
          <w:lang w:val="en-GB"/>
        </w:rPr>
        <w:t xml:space="preserve">the means used for the delivery and receipt of messages in the interest of participants, who do not have the possibility to connect directly to the </w:t>
      </w:r>
      <w:r w:rsidRPr="002339CA">
        <w:rPr>
          <w:rFonts w:ascii="PermianSerifTypeface" w:hAnsi="PermianSerifTypeface" w:cstheme="minorHAnsi"/>
          <w:sz w:val="24"/>
          <w:szCs w:val="24"/>
          <w:lang w:val="en-GB"/>
        </w:rPr>
        <w:t xml:space="preserve">real-time gross settlement </w:t>
      </w:r>
      <w:r w:rsidR="004C3317" w:rsidRPr="002339CA">
        <w:rPr>
          <w:rFonts w:ascii="PermianSerifTypeface" w:hAnsi="PermianSerifTypeface" w:cstheme="minorHAnsi"/>
          <w:sz w:val="24"/>
          <w:szCs w:val="24"/>
          <w:lang w:val="en-GB"/>
        </w:rPr>
        <w:t>system (through the main and reserve channel)</w:t>
      </w:r>
      <w:r w:rsidR="00FB08CA" w:rsidRPr="002339CA">
        <w:rPr>
          <w:rFonts w:ascii="PermianSerifTypeface" w:hAnsi="PermianSerifTypeface" w:cstheme="minorHAnsi"/>
          <w:sz w:val="24"/>
          <w:szCs w:val="24"/>
          <w:lang w:val="en-GB"/>
        </w:rPr>
        <w:t>.</w:t>
      </w:r>
      <w:r w:rsidR="004C3317" w:rsidRPr="002339CA">
        <w:rPr>
          <w:rFonts w:ascii="PermianSerifTypeface" w:hAnsi="PermianSerifTypeface" w:cstheme="minorHAnsi"/>
          <w:sz w:val="24"/>
          <w:szCs w:val="24"/>
          <w:lang w:val="en-GB"/>
        </w:rPr>
        <w:t xml:space="preserve"> </w:t>
      </w:r>
    </w:p>
    <w:p w14:paraId="15EFCC6A" w14:textId="02516117" w:rsidR="004C3317" w:rsidRPr="002339CA" w:rsidRDefault="00763E82" w:rsidP="001B0BD2">
      <w:pPr>
        <w:tabs>
          <w:tab w:val="left" w:pos="1134"/>
        </w:tabs>
        <w:spacing w:after="0" w:line="240" w:lineRule="auto"/>
        <w:ind w:firstLine="720"/>
        <w:jc w:val="both"/>
        <w:rPr>
          <w:rFonts w:ascii="PermianSerifTypeface" w:hAnsi="PermianSerifTypeface" w:cstheme="minorHAnsi"/>
          <w:sz w:val="24"/>
          <w:szCs w:val="24"/>
          <w:lang w:val="en-GB"/>
        </w:rPr>
      </w:pPr>
      <w:r w:rsidRPr="002339CA">
        <w:rPr>
          <w:rFonts w:ascii="PermianSerifTypeface" w:hAnsi="PermianSerifTypeface" w:cstheme="minorHAnsi"/>
          <w:b/>
          <w:sz w:val="24"/>
          <w:szCs w:val="24"/>
          <w:lang w:val="en-GB"/>
        </w:rPr>
        <w:t>Gridlock</w:t>
      </w:r>
      <w:r w:rsidRPr="002339CA">
        <w:rPr>
          <w:rFonts w:ascii="PermianSerifTypeface" w:hAnsi="PermianSerifTypeface" w:cstheme="minorHAnsi"/>
          <w:sz w:val="24"/>
          <w:szCs w:val="24"/>
          <w:lang w:val="en-GB"/>
        </w:rPr>
        <w:t xml:space="preserve"> </w:t>
      </w:r>
      <w:r w:rsidR="001162FF" w:rsidRPr="002339CA">
        <w:rPr>
          <w:rFonts w:ascii="PermianSerifTypeface" w:hAnsi="PermianSerifTypeface" w:cstheme="minorHAnsi"/>
          <w:sz w:val="24"/>
          <w:szCs w:val="24"/>
          <w:lang w:val="en-GB"/>
        </w:rPr>
        <w:t xml:space="preserve">– is a situation </w:t>
      </w:r>
      <w:r w:rsidRPr="002339CA">
        <w:rPr>
          <w:rFonts w:ascii="PermianSerifTypeface" w:hAnsi="PermianSerifTypeface" w:cstheme="minorHAnsi"/>
          <w:sz w:val="24"/>
          <w:szCs w:val="24"/>
          <w:lang w:val="en-GB"/>
        </w:rPr>
        <w:t>arising</w:t>
      </w:r>
      <w:r w:rsidR="001162FF" w:rsidRPr="002339CA">
        <w:rPr>
          <w:rFonts w:ascii="PermianSerifTypeface" w:hAnsi="PermianSerifTypeface" w:cstheme="minorHAnsi"/>
          <w:sz w:val="24"/>
          <w:szCs w:val="24"/>
          <w:lang w:val="en-GB"/>
        </w:rPr>
        <w:t xml:space="preserve"> when the settlement of payment documents</w:t>
      </w:r>
      <w:r w:rsidR="00DB3241" w:rsidRPr="002339CA">
        <w:rPr>
          <w:rFonts w:ascii="PermianSerifTypeface" w:hAnsi="PermianSerifTypeface" w:cstheme="minorHAnsi"/>
          <w:sz w:val="24"/>
          <w:szCs w:val="24"/>
          <w:lang w:val="en-GB"/>
        </w:rPr>
        <w:t xml:space="preserve"> in the queues of participants</w:t>
      </w:r>
      <w:r w:rsidR="001162FF" w:rsidRPr="002339CA">
        <w:rPr>
          <w:rFonts w:ascii="PermianSerifTypeface" w:hAnsi="PermianSerifTypeface" w:cstheme="minorHAnsi"/>
          <w:sz w:val="24"/>
          <w:szCs w:val="24"/>
          <w:lang w:val="en-GB"/>
        </w:rPr>
        <w:t xml:space="preserve"> </w:t>
      </w:r>
      <w:r w:rsidRPr="002339CA">
        <w:rPr>
          <w:rFonts w:ascii="PermianSerifTypeface" w:hAnsi="PermianSerifTypeface" w:cstheme="minorHAnsi"/>
          <w:sz w:val="24"/>
          <w:szCs w:val="24"/>
          <w:lang w:val="en-GB"/>
        </w:rPr>
        <w:t xml:space="preserve">is </w:t>
      </w:r>
      <w:r w:rsidR="00585F37" w:rsidRPr="002339CA">
        <w:rPr>
          <w:rFonts w:ascii="PermianSerifTypeface" w:hAnsi="PermianSerifTypeface" w:cstheme="minorHAnsi"/>
          <w:sz w:val="24"/>
          <w:szCs w:val="24"/>
          <w:lang w:val="en-GB"/>
        </w:rPr>
        <w:t xml:space="preserve">blocked </w:t>
      </w:r>
      <w:r w:rsidRPr="002339CA">
        <w:rPr>
          <w:rFonts w:ascii="PermianSerifTypeface" w:hAnsi="PermianSerifTypeface" w:cstheme="minorHAnsi"/>
          <w:sz w:val="24"/>
          <w:szCs w:val="24"/>
          <w:lang w:val="en-GB"/>
        </w:rPr>
        <w:t>due to the</w:t>
      </w:r>
      <w:r w:rsidR="00585F37" w:rsidRPr="002339CA">
        <w:rPr>
          <w:rFonts w:ascii="PermianSerifTypeface" w:hAnsi="PermianSerifTypeface" w:cstheme="minorHAnsi"/>
          <w:sz w:val="24"/>
          <w:szCs w:val="24"/>
          <w:lang w:val="en-GB"/>
        </w:rPr>
        <w:t xml:space="preserve"> lack of sufficient funds in </w:t>
      </w:r>
      <w:r w:rsidR="00DB3241" w:rsidRPr="002339CA">
        <w:rPr>
          <w:rFonts w:ascii="PermianSerifTypeface" w:hAnsi="PermianSerifTypeface" w:cstheme="minorHAnsi"/>
          <w:sz w:val="24"/>
          <w:szCs w:val="24"/>
          <w:lang w:val="en-GB"/>
        </w:rPr>
        <w:t>their</w:t>
      </w:r>
      <w:r w:rsidR="00585F37" w:rsidRPr="002339CA">
        <w:rPr>
          <w:rFonts w:ascii="PermianSerifTypeface" w:hAnsi="PermianSerifTypeface" w:cstheme="minorHAnsi"/>
          <w:sz w:val="24"/>
          <w:szCs w:val="24"/>
          <w:lang w:val="en-GB"/>
        </w:rPr>
        <w:t xml:space="preserve"> settlement accounts</w:t>
      </w:r>
      <w:r w:rsidR="00FB08CA" w:rsidRPr="002339CA">
        <w:rPr>
          <w:rFonts w:ascii="PermianSerifTypeface" w:hAnsi="PermianSerifTypeface" w:cstheme="minorHAnsi"/>
          <w:sz w:val="24"/>
          <w:szCs w:val="24"/>
          <w:lang w:val="en-GB"/>
        </w:rPr>
        <w:t>.</w:t>
      </w:r>
      <w:r w:rsidRPr="002339CA">
        <w:rPr>
          <w:rFonts w:ascii="PermianSerifTypeface" w:hAnsi="PermianSerifTypeface" w:cstheme="minorHAnsi"/>
          <w:sz w:val="24"/>
          <w:szCs w:val="24"/>
          <w:lang w:val="en-GB"/>
        </w:rPr>
        <w:t xml:space="preserve"> </w:t>
      </w:r>
    </w:p>
    <w:p w14:paraId="0445900B" w14:textId="62A97A69" w:rsidR="004C3317" w:rsidRPr="002339CA" w:rsidRDefault="00585F37" w:rsidP="001B0BD2">
      <w:pPr>
        <w:tabs>
          <w:tab w:val="left" w:pos="1134"/>
        </w:tabs>
        <w:spacing w:after="0" w:line="240" w:lineRule="auto"/>
        <w:ind w:firstLine="720"/>
        <w:jc w:val="both"/>
        <w:rPr>
          <w:rFonts w:ascii="PermianSerifTypeface" w:hAnsi="PermianSerifTypeface" w:cstheme="minorHAnsi"/>
          <w:sz w:val="24"/>
          <w:szCs w:val="24"/>
          <w:lang w:val="en-GB"/>
        </w:rPr>
      </w:pPr>
      <w:r w:rsidRPr="002339CA">
        <w:rPr>
          <w:rFonts w:ascii="PermianSerifTypeface" w:hAnsi="PermianSerifTypeface" w:cstheme="minorHAnsi"/>
          <w:b/>
          <w:sz w:val="24"/>
          <w:szCs w:val="24"/>
          <w:lang w:val="en-GB"/>
        </w:rPr>
        <w:t xml:space="preserve">Transaction code - </w:t>
      </w:r>
      <w:r w:rsidRPr="002339CA">
        <w:rPr>
          <w:rFonts w:ascii="PermianSerifTypeface" w:hAnsi="PermianSerifTypeface" w:cstheme="minorHAnsi"/>
          <w:sz w:val="24"/>
          <w:szCs w:val="24"/>
          <w:lang w:val="en-GB"/>
        </w:rPr>
        <w:t>a digital code identifying the type of payment sent to A</w:t>
      </w:r>
      <w:r w:rsidR="0013298C">
        <w:rPr>
          <w:rFonts w:ascii="PermianSerifTypeface" w:hAnsi="PermianSerifTypeface" w:cstheme="minorHAnsi"/>
          <w:sz w:val="24"/>
          <w:szCs w:val="24"/>
          <w:lang w:val="en-GB"/>
        </w:rPr>
        <w:t>D</w:t>
      </w:r>
      <w:r w:rsidRPr="002339CA">
        <w:rPr>
          <w:rFonts w:ascii="PermianSerifTypeface" w:hAnsi="PermianSerifTypeface" w:cstheme="minorHAnsi"/>
          <w:sz w:val="24"/>
          <w:szCs w:val="24"/>
          <w:lang w:val="en-GB"/>
        </w:rPr>
        <w:t>PS</w:t>
      </w:r>
      <w:r w:rsidR="00A03331" w:rsidRPr="002339CA">
        <w:rPr>
          <w:rFonts w:ascii="PermianSerifTypeface" w:hAnsi="PermianSerifTypeface" w:cstheme="minorHAnsi"/>
          <w:sz w:val="24"/>
          <w:szCs w:val="24"/>
          <w:lang w:val="en-GB"/>
        </w:rPr>
        <w:t>.</w:t>
      </w:r>
    </w:p>
    <w:p w14:paraId="639C61DC" w14:textId="54211891" w:rsidR="001A6B3C" w:rsidRPr="0013298C" w:rsidRDefault="001A6B3C" w:rsidP="001B0BD2">
      <w:pPr>
        <w:tabs>
          <w:tab w:val="left" w:pos="1134"/>
        </w:tabs>
        <w:spacing w:after="0" w:line="240" w:lineRule="auto"/>
        <w:ind w:firstLine="720"/>
        <w:jc w:val="both"/>
        <w:rPr>
          <w:rFonts w:ascii="PermianSerifTypeface" w:hAnsi="PermianSerifTypeface" w:cstheme="minorHAnsi"/>
          <w:bCs/>
          <w:sz w:val="24"/>
          <w:szCs w:val="24"/>
          <w:lang w:val="en-GB"/>
        </w:rPr>
      </w:pPr>
      <w:r w:rsidRPr="002339CA">
        <w:rPr>
          <w:rFonts w:ascii="PermianSerifTypeface" w:hAnsi="PermianSerifTypeface" w:cstheme="minorHAnsi"/>
          <w:b/>
          <w:sz w:val="24"/>
          <w:szCs w:val="24"/>
          <w:lang w:val="en-GB"/>
        </w:rPr>
        <w:lastRenderedPageBreak/>
        <w:t xml:space="preserve">Quick Response Code (hereafter - QR code) </w:t>
      </w:r>
      <w:r w:rsidRPr="0013298C">
        <w:rPr>
          <w:rFonts w:ascii="PermianSerifTypeface" w:hAnsi="PermianSerifTypeface" w:cstheme="minorHAnsi"/>
          <w:bCs/>
          <w:sz w:val="24"/>
          <w:szCs w:val="24"/>
          <w:lang w:val="en-GB"/>
        </w:rPr>
        <w:t>- a standardised two-dimensional square barcode that allows storing information in a visual label that can be read by a device with the necessary hardware elements and reader software.</w:t>
      </w:r>
    </w:p>
    <w:p w14:paraId="1A0B7AFC" w14:textId="223197E1" w:rsidR="00585F37" w:rsidRPr="002339CA" w:rsidRDefault="00585F37" w:rsidP="001B0BD2">
      <w:pPr>
        <w:tabs>
          <w:tab w:val="left" w:pos="1134"/>
        </w:tabs>
        <w:spacing w:after="0" w:line="240" w:lineRule="auto"/>
        <w:ind w:firstLine="720"/>
        <w:jc w:val="both"/>
        <w:rPr>
          <w:rFonts w:ascii="PermianSerifTypeface" w:hAnsi="PermianSerifTypeface" w:cstheme="minorHAnsi"/>
          <w:sz w:val="24"/>
          <w:szCs w:val="24"/>
          <w:lang w:val="en-GB"/>
        </w:rPr>
      </w:pPr>
      <w:r w:rsidRPr="002339CA">
        <w:rPr>
          <w:rFonts w:ascii="PermianSerifTypeface" w:hAnsi="PermianSerifTypeface" w:cstheme="minorHAnsi"/>
          <w:b/>
          <w:sz w:val="24"/>
          <w:szCs w:val="24"/>
          <w:lang w:val="en-GB"/>
        </w:rPr>
        <w:t>Queue</w:t>
      </w:r>
      <w:r w:rsidRPr="002339CA">
        <w:rPr>
          <w:rFonts w:ascii="PermianSerifTypeface" w:hAnsi="PermianSerifTypeface" w:cstheme="minorHAnsi"/>
          <w:sz w:val="24"/>
          <w:szCs w:val="24"/>
          <w:lang w:val="en-GB"/>
        </w:rPr>
        <w:t xml:space="preserve"> - the list of payment documents which settlement was postponed due to the lack of available funds and/or of payment documents sent in batch to be settled at a designated time</w:t>
      </w:r>
      <w:r w:rsidR="00A03331" w:rsidRPr="002339CA">
        <w:rPr>
          <w:rFonts w:ascii="PermianSerifTypeface" w:hAnsi="PermianSerifTypeface" w:cstheme="minorHAnsi"/>
          <w:sz w:val="24"/>
          <w:szCs w:val="24"/>
          <w:lang w:val="en-GB"/>
        </w:rPr>
        <w:t>.</w:t>
      </w:r>
    </w:p>
    <w:p w14:paraId="205DB660" w14:textId="1AC9ED02" w:rsidR="00585F37" w:rsidRPr="002339CA" w:rsidRDefault="00585F37" w:rsidP="00585F37">
      <w:pPr>
        <w:tabs>
          <w:tab w:val="left" w:pos="1134"/>
        </w:tabs>
        <w:spacing w:after="0" w:line="240" w:lineRule="auto"/>
        <w:ind w:firstLine="720"/>
        <w:jc w:val="both"/>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 xml:space="preserve">Settlement account - </w:t>
      </w:r>
      <w:r w:rsidRPr="002339CA">
        <w:rPr>
          <w:rFonts w:ascii="PermianSerifTypeface" w:hAnsi="PermianSerifTypeface" w:cstheme="minorHAnsi"/>
          <w:sz w:val="24"/>
          <w:szCs w:val="24"/>
          <w:lang w:val="en-GB"/>
        </w:rPr>
        <w:t>the account opened for the participant with a view t</w:t>
      </w:r>
      <w:r w:rsidR="00FC5788" w:rsidRPr="002339CA">
        <w:rPr>
          <w:rFonts w:ascii="PermianSerifTypeface" w:hAnsi="PermianSerifTypeface" w:cstheme="minorHAnsi"/>
          <w:sz w:val="24"/>
          <w:szCs w:val="24"/>
          <w:lang w:val="en-GB"/>
        </w:rPr>
        <w:t>o execute settlement operations</w:t>
      </w:r>
      <w:r w:rsidR="00DB3241" w:rsidRPr="002339CA">
        <w:rPr>
          <w:rFonts w:ascii="PermianSerifTypeface" w:hAnsi="PermianSerifTypeface" w:cstheme="minorHAnsi"/>
          <w:sz w:val="24"/>
          <w:szCs w:val="24"/>
          <w:lang w:val="en-GB"/>
        </w:rPr>
        <w:t xml:space="preserve"> through A</w:t>
      </w:r>
      <w:r w:rsidR="002E2D1D">
        <w:rPr>
          <w:rFonts w:ascii="PermianSerifTypeface" w:hAnsi="PermianSerifTypeface" w:cstheme="minorHAnsi"/>
          <w:sz w:val="24"/>
          <w:szCs w:val="24"/>
          <w:lang w:val="en-GB"/>
        </w:rPr>
        <w:t>D</w:t>
      </w:r>
      <w:r w:rsidR="00DB3241" w:rsidRPr="002339CA">
        <w:rPr>
          <w:rFonts w:ascii="PermianSerifTypeface" w:hAnsi="PermianSerifTypeface" w:cstheme="minorHAnsi"/>
          <w:sz w:val="24"/>
          <w:szCs w:val="24"/>
          <w:lang w:val="en-GB"/>
        </w:rPr>
        <w:t>PS</w:t>
      </w:r>
      <w:r w:rsidR="00327EA0" w:rsidRPr="002339CA">
        <w:rPr>
          <w:rFonts w:ascii="PermianSerifTypeface" w:hAnsi="PermianSerifTypeface" w:cstheme="minorHAnsi"/>
          <w:sz w:val="24"/>
          <w:szCs w:val="24"/>
          <w:lang w:val="en-GB"/>
        </w:rPr>
        <w:t>.</w:t>
      </w:r>
    </w:p>
    <w:p w14:paraId="670282DA" w14:textId="41EC8D5B" w:rsidR="00585F37" w:rsidRPr="002339CA" w:rsidRDefault="00585F37" w:rsidP="00585F37">
      <w:pPr>
        <w:tabs>
          <w:tab w:val="left" w:pos="1134"/>
        </w:tabs>
        <w:spacing w:after="0" w:line="240" w:lineRule="auto"/>
        <w:ind w:firstLine="720"/>
        <w:jc w:val="both"/>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 xml:space="preserve">Settlement - </w:t>
      </w:r>
      <w:r w:rsidRPr="002339CA">
        <w:rPr>
          <w:rFonts w:ascii="PermianSerifTypeface" w:hAnsi="PermianSerifTypeface" w:cstheme="minorHAnsi"/>
          <w:sz w:val="24"/>
          <w:szCs w:val="24"/>
          <w:lang w:val="en-GB"/>
        </w:rPr>
        <w:t>the operation through which the obligations in respect of transfer of funds between two or more participants are irrevocably discharged by debiting the settlement account of the paying participant and by crediting the settlement account of the beneficiary participant</w:t>
      </w:r>
      <w:r w:rsidR="00CA416B" w:rsidRPr="002339CA">
        <w:rPr>
          <w:rFonts w:ascii="PermianSerifTypeface" w:hAnsi="PermianSerifTypeface" w:cstheme="minorHAnsi"/>
          <w:sz w:val="24"/>
          <w:szCs w:val="24"/>
          <w:lang w:val="en-GB"/>
        </w:rPr>
        <w:t>.</w:t>
      </w:r>
    </w:p>
    <w:p w14:paraId="0DD5A54D" w14:textId="4F96178E" w:rsidR="00585F37" w:rsidRPr="002339CA" w:rsidRDefault="00FC5788" w:rsidP="001B0BD2">
      <w:pPr>
        <w:tabs>
          <w:tab w:val="left" w:pos="1134"/>
        </w:tabs>
        <w:spacing w:after="0" w:line="240" w:lineRule="auto"/>
        <w:ind w:firstLine="720"/>
        <w:jc w:val="both"/>
        <w:rPr>
          <w:rFonts w:ascii="PermianSerifTypeface" w:hAnsi="PermianSerifTypeface" w:cstheme="minorHAnsi"/>
          <w:sz w:val="24"/>
          <w:szCs w:val="24"/>
          <w:lang w:val="en-GB"/>
        </w:rPr>
      </w:pPr>
      <w:r w:rsidRPr="002339CA">
        <w:rPr>
          <w:rFonts w:ascii="PermianSerifTypeface" w:hAnsi="PermianSerifTypeface" w:cstheme="minorHAnsi"/>
          <w:b/>
          <w:sz w:val="24"/>
          <w:szCs w:val="24"/>
          <w:lang w:val="en-GB"/>
        </w:rPr>
        <w:t xml:space="preserve">Participant – </w:t>
      </w:r>
      <w:r w:rsidRPr="002339CA">
        <w:rPr>
          <w:rFonts w:ascii="PermianSerifTypeface" w:hAnsi="PermianSerifTypeface" w:cstheme="minorHAnsi"/>
          <w:sz w:val="24"/>
          <w:szCs w:val="24"/>
          <w:lang w:val="en-GB"/>
        </w:rPr>
        <w:t xml:space="preserve">the eligible entity to participate </w:t>
      </w:r>
      <w:r w:rsidR="00ED5D8C" w:rsidRPr="002339CA">
        <w:rPr>
          <w:rFonts w:ascii="PermianSerifTypeface" w:hAnsi="PermianSerifTypeface" w:cstheme="minorHAnsi"/>
          <w:sz w:val="24"/>
          <w:szCs w:val="24"/>
          <w:lang w:val="en-GB"/>
        </w:rPr>
        <w:t>in</w:t>
      </w:r>
      <w:r w:rsidRPr="002339CA">
        <w:rPr>
          <w:rFonts w:ascii="PermianSerifTypeface" w:hAnsi="PermianSerifTypeface" w:cstheme="minorHAnsi"/>
          <w:sz w:val="24"/>
          <w:szCs w:val="24"/>
          <w:lang w:val="en-GB"/>
        </w:rPr>
        <w:t xml:space="preserve"> A</w:t>
      </w:r>
      <w:r w:rsidR="003151AA">
        <w:rPr>
          <w:rFonts w:ascii="PermianSerifTypeface" w:hAnsi="PermianSerifTypeface" w:cstheme="minorHAnsi"/>
          <w:sz w:val="24"/>
          <w:szCs w:val="24"/>
          <w:lang w:val="en-GB"/>
        </w:rPr>
        <w:t>D</w:t>
      </w:r>
      <w:r w:rsidRPr="002339CA">
        <w:rPr>
          <w:rFonts w:ascii="PermianSerifTypeface" w:hAnsi="PermianSerifTypeface" w:cstheme="minorHAnsi"/>
          <w:sz w:val="24"/>
          <w:szCs w:val="24"/>
          <w:lang w:val="en-GB"/>
        </w:rPr>
        <w:t xml:space="preserve">PS if it meets the </w:t>
      </w:r>
      <w:r w:rsidR="008D1D09" w:rsidRPr="002339CA">
        <w:rPr>
          <w:rFonts w:ascii="PermianSerifTypeface" w:hAnsi="PermianSerifTypeface" w:cstheme="minorHAnsi"/>
          <w:sz w:val="24"/>
          <w:szCs w:val="24"/>
          <w:lang w:val="en-GB"/>
        </w:rPr>
        <w:t xml:space="preserve">conditions of </w:t>
      </w:r>
      <w:r w:rsidRPr="002339CA">
        <w:rPr>
          <w:rFonts w:ascii="PermianSerifTypeface" w:hAnsi="PermianSerifTypeface" w:cstheme="minorHAnsi"/>
          <w:sz w:val="24"/>
          <w:szCs w:val="24"/>
          <w:lang w:val="en-GB"/>
        </w:rPr>
        <w:t>access</w:t>
      </w:r>
      <w:r w:rsidR="008D1D09" w:rsidRPr="002339CA">
        <w:rPr>
          <w:rFonts w:ascii="PermianSerifTypeface" w:hAnsi="PermianSerifTypeface" w:cstheme="minorHAnsi"/>
          <w:sz w:val="24"/>
          <w:szCs w:val="24"/>
          <w:lang w:val="en-GB"/>
        </w:rPr>
        <w:t xml:space="preserve"> to the system</w:t>
      </w:r>
      <w:r w:rsidR="000B5F1E" w:rsidRPr="002339CA">
        <w:rPr>
          <w:rFonts w:ascii="PermianSerifTypeface" w:hAnsi="PermianSerifTypeface" w:cstheme="minorHAnsi"/>
          <w:sz w:val="24"/>
          <w:szCs w:val="24"/>
          <w:lang w:val="en-GB"/>
        </w:rPr>
        <w:t>.</w:t>
      </w:r>
    </w:p>
    <w:p w14:paraId="04EC9499" w14:textId="4C127468" w:rsidR="00FC5788" w:rsidRPr="002339CA" w:rsidRDefault="00FC5788" w:rsidP="00FC5788">
      <w:pPr>
        <w:tabs>
          <w:tab w:val="left" w:pos="1134"/>
        </w:tabs>
        <w:spacing w:after="0" w:line="240" w:lineRule="auto"/>
        <w:ind w:firstLine="720"/>
        <w:jc w:val="both"/>
        <w:rPr>
          <w:rFonts w:ascii="PermianSerifTypeface" w:hAnsi="PermianSerifTypeface" w:cstheme="minorHAnsi"/>
          <w:sz w:val="24"/>
          <w:szCs w:val="24"/>
          <w:lang w:val="en-GB"/>
        </w:rPr>
      </w:pPr>
      <w:r w:rsidRPr="002339CA">
        <w:rPr>
          <w:rFonts w:ascii="PermianSerifTypeface" w:hAnsi="PermianSerifTypeface" w:cstheme="minorHAnsi"/>
          <w:b/>
          <w:sz w:val="24"/>
          <w:szCs w:val="24"/>
          <w:lang w:val="en-GB"/>
        </w:rPr>
        <w:t>Beneficiary participant</w:t>
      </w:r>
      <w:r w:rsidRPr="002339CA">
        <w:rPr>
          <w:rFonts w:ascii="PermianSerifTypeface" w:hAnsi="PermianSerifTypeface" w:cstheme="minorHAnsi"/>
          <w:sz w:val="24"/>
          <w:szCs w:val="24"/>
          <w:lang w:val="en-GB"/>
        </w:rPr>
        <w:t xml:space="preserve"> - an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participant whose settlement account is credited based on a processed payment document.</w:t>
      </w:r>
    </w:p>
    <w:p w14:paraId="030D7433" w14:textId="7B08A11B" w:rsidR="00FC5788" w:rsidRPr="002339CA" w:rsidRDefault="00FC5788" w:rsidP="00FC5788">
      <w:pPr>
        <w:tabs>
          <w:tab w:val="left" w:pos="1134"/>
        </w:tabs>
        <w:spacing w:after="0" w:line="240" w:lineRule="auto"/>
        <w:ind w:firstLine="720"/>
        <w:jc w:val="both"/>
        <w:rPr>
          <w:rFonts w:ascii="PermianSerifTypeface" w:hAnsi="PermianSerifTypeface" w:cstheme="minorHAnsi"/>
          <w:sz w:val="24"/>
          <w:szCs w:val="24"/>
          <w:lang w:val="en-GB"/>
        </w:rPr>
      </w:pPr>
      <w:r w:rsidRPr="002339CA">
        <w:rPr>
          <w:rFonts w:ascii="PermianSerifTypeface" w:hAnsi="PermianSerifTypeface" w:cstheme="minorHAnsi"/>
          <w:b/>
          <w:sz w:val="24"/>
          <w:szCs w:val="24"/>
          <w:lang w:val="en-GB"/>
        </w:rPr>
        <w:t>Paying participant</w:t>
      </w:r>
      <w:r w:rsidRPr="002339CA">
        <w:rPr>
          <w:rFonts w:ascii="PermianSerifTypeface" w:hAnsi="PermianSerifTypeface" w:cstheme="minorHAnsi"/>
          <w:sz w:val="24"/>
          <w:szCs w:val="24"/>
          <w:lang w:val="en-GB"/>
        </w:rPr>
        <w:t xml:space="preserve"> - an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participant whose settlement account is debited based on a processed payment document.</w:t>
      </w:r>
    </w:p>
    <w:p w14:paraId="0CB3DF3B" w14:textId="68A68951" w:rsidR="00FC5788" w:rsidRPr="002339CA" w:rsidRDefault="00FC5788" w:rsidP="00FC5788">
      <w:pPr>
        <w:tabs>
          <w:tab w:val="left" w:pos="1134"/>
        </w:tabs>
        <w:spacing w:after="0" w:line="240" w:lineRule="auto"/>
        <w:ind w:firstLine="720"/>
        <w:jc w:val="both"/>
        <w:rPr>
          <w:rFonts w:ascii="PermianSerifTypeface" w:hAnsi="PermianSerifTypeface" w:cstheme="minorHAnsi"/>
          <w:sz w:val="24"/>
          <w:szCs w:val="24"/>
          <w:lang w:val="en-GB"/>
        </w:rPr>
      </w:pPr>
      <w:r w:rsidRPr="002339CA">
        <w:rPr>
          <w:rFonts w:ascii="PermianSerifTypeface" w:hAnsi="PermianSerifTypeface" w:cstheme="minorHAnsi"/>
          <w:b/>
          <w:sz w:val="24"/>
          <w:szCs w:val="24"/>
          <w:lang w:val="en-GB"/>
        </w:rPr>
        <w:t>Priority</w:t>
      </w:r>
      <w:r w:rsidRPr="002339CA">
        <w:rPr>
          <w:rFonts w:ascii="PermianSerifTypeface" w:hAnsi="PermianSerifTypeface" w:cstheme="minorHAnsi"/>
          <w:sz w:val="24"/>
          <w:szCs w:val="24"/>
          <w:lang w:val="en-GB"/>
        </w:rPr>
        <w:t xml:space="preserve"> - a digital code through which the system participant sets out the succession of settlement.</w:t>
      </w:r>
    </w:p>
    <w:p w14:paraId="5C6E9E79" w14:textId="71301875" w:rsidR="00FC5788" w:rsidRPr="002339CA" w:rsidRDefault="00FC5788" w:rsidP="001B0BD2">
      <w:pPr>
        <w:tabs>
          <w:tab w:val="left" w:pos="1134"/>
        </w:tabs>
        <w:spacing w:after="0" w:line="240" w:lineRule="auto"/>
        <w:ind w:firstLine="720"/>
        <w:jc w:val="both"/>
        <w:rPr>
          <w:rFonts w:ascii="PermianSerifTypeface" w:hAnsi="PermianSerifTypeface" w:cstheme="minorHAnsi"/>
          <w:sz w:val="24"/>
          <w:szCs w:val="24"/>
          <w:lang w:val="en-GB"/>
        </w:rPr>
      </w:pPr>
      <w:r w:rsidRPr="002339CA">
        <w:rPr>
          <w:rFonts w:ascii="PermianSerifTypeface" w:hAnsi="PermianSerifTypeface" w:cstheme="minorHAnsi"/>
          <w:b/>
          <w:sz w:val="24"/>
          <w:szCs w:val="24"/>
          <w:lang w:val="en-GB"/>
        </w:rPr>
        <w:t xml:space="preserve">Non-bank payment service provider </w:t>
      </w:r>
      <w:r w:rsidRPr="002339CA">
        <w:rPr>
          <w:rFonts w:ascii="PermianSerifTypeface" w:hAnsi="PermianSerifTypeface" w:cstheme="minorHAnsi"/>
          <w:sz w:val="24"/>
          <w:szCs w:val="24"/>
          <w:lang w:val="en-GB"/>
        </w:rPr>
        <w:t xml:space="preserve">(hereinafter </w:t>
      </w:r>
      <w:r w:rsidR="00CE263E" w:rsidRPr="002339CA">
        <w:rPr>
          <w:rFonts w:ascii="PermianSerifTypeface" w:hAnsi="PermianSerifTypeface" w:cstheme="minorHAnsi"/>
          <w:sz w:val="24"/>
          <w:szCs w:val="24"/>
          <w:lang w:val="en-GB"/>
        </w:rPr>
        <w:t xml:space="preserve">- </w:t>
      </w:r>
      <w:r w:rsidRPr="002339CA">
        <w:rPr>
          <w:rFonts w:ascii="PermianSerifTypeface" w:hAnsi="PermianSerifTypeface" w:cstheme="minorHAnsi"/>
          <w:sz w:val="24"/>
          <w:szCs w:val="24"/>
          <w:lang w:val="en-GB"/>
        </w:rPr>
        <w:t xml:space="preserve">non-bank PSP) – payment institution, </w:t>
      </w:r>
      <w:r w:rsidR="007B6451" w:rsidRPr="002339CA">
        <w:rPr>
          <w:rFonts w:ascii="PermianSerifTypeface" w:hAnsi="PermianSerifTypeface" w:cstheme="minorHAnsi"/>
          <w:sz w:val="24"/>
          <w:szCs w:val="24"/>
          <w:lang w:val="en-GB"/>
        </w:rPr>
        <w:t>electronic money</w:t>
      </w:r>
      <w:r w:rsidR="00B75485" w:rsidRPr="002339CA">
        <w:rPr>
          <w:rFonts w:ascii="PermianSerifTypeface" w:hAnsi="PermianSerifTypeface" w:cstheme="minorHAnsi"/>
          <w:sz w:val="24"/>
          <w:szCs w:val="24"/>
          <w:lang w:val="en-GB"/>
        </w:rPr>
        <w:t xml:space="preserve"> institution</w:t>
      </w:r>
      <w:r w:rsidR="007B6451" w:rsidRPr="002339CA">
        <w:rPr>
          <w:rFonts w:ascii="PermianSerifTypeface" w:hAnsi="PermianSerifTypeface" w:cstheme="minorHAnsi"/>
          <w:sz w:val="24"/>
          <w:szCs w:val="24"/>
          <w:lang w:val="en-GB"/>
        </w:rPr>
        <w:t>, post</w:t>
      </w:r>
      <w:r w:rsidR="00B75485" w:rsidRPr="002339CA">
        <w:rPr>
          <w:rFonts w:ascii="PermianSerifTypeface" w:hAnsi="PermianSerifTypeface" w:cstheme="minorHAnsi"/>
          <w:sz w:val="24"/>
          <w:szCs w:val="24"/>
          <w:lang w:val="en-GB"/>
        </w:rPr>
        <w:t>al</w:t>
      </w:r>
      <w:r w:rsidR="007B6451" w:rsidRPr="002339CA">
        <w:rPr>
          <w:rFonts w:ascii="PermianSerifTypeface" w:hAnsi="PermianSerifTypeface" w:cstheme="minorHAnsi"/>
          <w:sz w:val="24"/>
          <w:szCs w:val="24"/>
          <w:lang w:val="en-GB"/>
        </w:rPr>
        <w:t xml:space="preserve"> </w:t>
      </w:r>
      <w:r w:rsidR="00B75485" w:rsidRPr="002339CA">
        <w:rPr>
          <w:rFonts w:ascii="PermianSerifTypeface" w:hAnsi="PermianSerifTypeface" w:cstheme="minorHAnsi"/>
          <w:sz w:val="24"/>
          <w:szCs w:val="24"/>
          <w:lang w:val="en-GB"/>
        </w:rPr>
        <w:t xml:space="preserve">operator </w:t>
      </w:r>
      <w:r w:rsidR="007B6451" w:rsidRPr="002339CA">
        <w:rPr>
          <w:rFonts w:ascii="PermianSerifTypeface" w:hAnsi="PermianSerifTypeface" w:cstheme="minorHAnsi"/>
          <w:sz w:val="24"/>
          <w:szCs w:val="24"/>
          <w:lang w:val="en-GB"/>
        </w:rPr>
        <w:t xml:space="preserve">licensed by the National Bank of Moldova under </w:t>
      </w:r>
      <w:r w:rsidR="00B75485" w:rsidRPr="002339CA">
        <w:rPr>
          <w:rFonts w:ascii="PermianSerifTypeface" w:hAnsi="PermianSerifTypeface" w:cstheme="minorHAnsi"/>
          <w:sz w:val="24"/>
          <w:szCs w:val="24"/>
          <w:lang w:val="en-GB"/>
        </w:rPr>
        <w:t xml:space="preserve">the </w:t>
      </w:r>
      <w:r w:rsidR="007B6451" w:rsidRPr="002339CA">
        <w:rPr>
          <w:rFonts w:ascii="PermianSerifTypeface" w:hAnsi="PermianSerifTypeface" w:cstheme="minorHAnsi"/>
          <w:sz w:val="24"/>
          <w:szCs w:val="24"/>
          <w:lang w:val="en-GB"/>
        </w:rPr>
        <w:t xml:space="preserve">Law </w:t>
      </w:r>
      <w:r w:rsidR="00B936DC" w:rsidRPr="002339CA">
        <w:rPr>
          <w:rFonts w:ascii="PermianSerifTypeface" w:hAnsi="PermianSerifTypeface" w:cstheme="minorHAnsi"/>
          <w:sz w:val="24"/>
          <w:szCs w:val="24"/>
          <w:lang w:val="en-GB"/>
        </w:rPr>
        <w:t xml:space="preserve">No 114/2012 </w:t>
      </w:r>
      <w:r w:rsidR="007B6451" w:rsidRPr="002339CA">
        <w:rPr>
          <w:rFonts w:ascii="PermianSerifTypeface" w:hAnsi="PermianSerifTypeface" w:cstheme="minorHAnsi"/>
          <w:sz w:val="24"/>
          <w:szCs w:val="24"/>
          <w:lang w:val="en-GB"/>
        </w:rPr>
        <w:t xml:space="preserve">on </w:t>
      </w:r>
      <w:r w:rsidR="00B75485" w:rsidRPr="002339CA">
        <w:rPr>
          <w:rFonts w:ascii="PermianSerifTypeface" w:hAnsi="PermianSerifTypeface" w:cstheme="minorHAnsi"/>
          <w:sz w:val="24"/>
          <w:szCs w:val="24"/>
          <w:lang w:val="en-GB"/>
        </w:rPr>
        <w:t>p</w:t>
      </w:r>
      <w:r w:rsidR="007B6451" w:rsidRPr="002339CA">
        <w:rPr>
          <w:rFonts w:ascii="PermianSerifTypeface" w:hAnsi="PermianSerifTypeface" w:cstheme="minorHAnsi"/>
          <w:sz w:val="24"/>
          <w:szCs w:val="24"/>
          <w:lang w:val="en-GB"/>
        </w:rPr>
        <w:t xml:space="preserve">ayment </w:t>
      </w:r>
      <w:r w:rsidR="00B75485" w:rsidRPr="002339CA">
        <w:rPr>
          <w:rFonts w:ascii="PermianSerifTypeface" w:hAnsi="PermianSerifTypeface" w:cstheme="minorHAnsi"/>
          <w:sz w:val="24"/>
          <w:szCs w:val="24"/>
          <w:lang w:val="en-GB"/>
        </w:rPr>
        <w:t>s</w:t>
      </w:r>
      <w:r w:rsidR="007B6451" w:rsidRPr="002339CA">
        <w:rPr>
          <w:rFonts w:ascii="PermianSerifTypeface" w:hAnsi="PermianSerifTypeface" w:cstheme="minorHAnsi"/>
          <w:sz w:val="24"/>
          <w:szCs w:val="24"/>
          <w:lang w:val="en-GB"/>
        </w:rPr>
        <w:t xml:space="preserve">ervices and </w:t>
      </w:r>
      <w:r w:rsidR="00B75485" w:rsidRPr="002339CA">
        <w:rPr>
          <w:rFonts w:ascii="PermianSerifTypeface" w:hAnsi="PermianSerifTypeface" w:cstheme="minorHAnsi"/>
          <w:sz w:val="24"/>
          <w:szCs w:val="24"/>
          <w:lang w:val="en-GB"/>
        </w:rPr>
        <w:t>e</w:t>
      </w:r>
      <w:r w:rsidR="007B6451" w:rsidRPr="002339CA">
        <w:rPr>
          <w:rFonts w:ascii="PermianSerifTypeface" w:hAnsi="PermianSerifTypeface" w:cstheme="minorHAnsi"/>
          <w:sz w:val="24"/>
          <w:szCs w:val="24"/>
          <w:lang w:val="en-GB"/>
        </w:rPr>
        <w:t xml:space="preserve">lectronic </w:t>
      </w:r>
      <w:r w:rsidR="00B75485" w:rsidRPr="002339CA">
        <w:rPr>
          <w:rFonts w:ascii="PermianSerifTypeface" w:hAnsi="PermianSerifTypeface" w:cstheme="minorHAnsi"/>
          <w:sz w:val="24"/>
          <w:szCs w:val="24"/>
          <w:lang w:val="en-GB"/>
        </w:rPr>
        <w:t>m</w:t>
      </w:r>
      <w:r w:rsidR="007B6451" w:rsidRPr="002339CA">
        <w:rPr>
          <w:rFonts w:ascii="PermianSerifTypeface" w:hAnsi="PermianSerifTypeface" w:cstheme="minorHAnsi"/>
          <w:sz w:val="24"/>
          <w:szCs w:val="24"/>
          <w:lang w:val="en-GB"/>
        </w:rPr>
        <w:t xml:space="preserve">oney (hereinafter – Law No 114/2012). </w:t>
      </w:r>
    </w:p>
    <w:p w14:paraId="5C7BD0F4" w14:textId="626779F1" w:rsidR="00FC5788" w:rsidRPr="002339CA" w:rsidRDefault="007B6451" w:rsidP="001B0BD2">
      <w:pPr>
        <w:tabs>
          <w:tab w:val="left" w:pos="1134"/>
        </w:tabs>
        <w:spacing w:after="0" w:line="240" w:lineRule="auto"/>
        <w:ind w:firstLine="720"/>
        <w:jc w:val="both"/>
        <w:rPr>
          <w:rFonts w:ascii="PermianSerifTypeface" w:hAnsi="PermianSerifTypeface" w:cstheme="minorHAnsi"/>
          <w:bCs/>
          <w:sz w:val="24"/>
          <w:szCs w:val="24"/>
          <w:lang w:val="en-GB"/>
        </w:rPr>
      </w:pPr>
      <w:r w:rsidRPr="002339CA">
        <w:rPr>
          <w:rFonts w:ascii="PermianSerifTypeface" w:hAnsi="PermianSerifTypeface" w:cstheme="minorHAnsi"/>
          <w:b/>
          <w:bCs/>
          <w:sz w:val="24"/>
          <w:szCs w:val="24"/>
          <w:lang w:val="en-GB"/>
        </w:rPr>
        <w:t xml:space="preserve">Automated </w:t>
      </w:r>
      <w:r w:rsidR="00600F14">
        <w:rPr>
          <w:rFonts w:ascii="PermianSerifTypeface" w:hAnsi="PermianSerifTypeface" w:cstheme="minorHAnsi"/>
          <w:b/>
          <w:bCs/>
          <w:sz w:val="24"/>
          <w:szCs w:val="24"/>
          <w:lang w:val="en-GB"/>
        </w:rPr>
        <w:t>Domestic</w:t>
      </w:r>
      <w:r w:rsidR="00A72632" w:rsidRPr="002339CA">
        <w:rPr>
          <w:rFonts w:ascii="PermianSerifTypeface" w:hAnsi="PermianSerifTypeface" w:cstheme="minorHAnsi"/>
          <w:b/>
          <w:bCs/>
          <w:sz w:val="24"/>
          <w:szCs w:val="24"/>
          <w:lang w:val="en-GB"/>
        </w:rPr>
        <w:t xml:space="preserve"> </w:t>
      </w:r>
      <w:r w:rsidRPr="002339CA">
        <w:rPr>
          <w:rFonts w:ascii="PermianSerifTypeface" w:hAnsi="PermianSerifTypeface" w:cstheme="minorHAnsi"/>
          <w:b/>
          <w:bCs/>
          <w:sz w:val="24"/>
          <w:szCs w:val="24"/>
          <w:lang w:val="en-GB"/>
        </w:rPr>
        <w:t>Payments System (A</w:t>
      </w:r>
      <w:r w:rsidR="00235009" w:rsidRPr="002339CA">
        <w:rPr>
          <w:rFonts w:ascii="PermianSerifTypeface" w:hAnsi="PermianSerifTypeface" w:cstheme="minorHAnsi"/>
          <w:b/>
          <w:bCs/>
          <w:sz w:val="24"/>
          <w:szCs w:val="24"/>
          <w:lang w:val="en-GB"/>
        </w:rPr>
        <w:t>I</w:t>
      </w:r>
      <w:r w:rsidRPr="002339CA">
        <w:rPr>
          <w:rFonts w:ascii="PermianSerifTypeface" w:hAnsi="PermianSerifTypeface" w:cstheme="minorHAnsi"/>
          <w:b/>
          <w:bCs/>
          <w:sz w:val="24"/>
          <w:szCs w:val="24"/>
          <w:lang w:val="en-GB"/>
        </w:rPr>
        <w:t xml:space="preserve">PS) – </w:t>
      </w:r>
      <w:r w:rsidRPr="002339CA">
        <w:rPr>
          <w:rFonts w:ascii="PermianSerifTypeface" w:hAnsi="PermianSerifTypeface" w:cstheme="minorHAnsi"/>
          <w:bCs/>
          <w:sz w:val="24"/>
          <w:szCs w:val="24"/>
          <w:lang w:val="en-GB"/>
        </w:rPr>
        <w:t xml:space="preserve">represents the system through which automated payments in Moldovan </w:t>
      </w:r>
      <w:r w:rsidR="00ED5D8C" w:rsidRPr="002339CA">
        <w:rPr>
          <w:rFonts w:ascii="PermianSerifTypeface" w:hAnsi="PermianSerifTypeface" w:cstheme="minorHAnsi"/>
          <w:bCs/>
          <w:sz w:val="24"/>
          <w:szCs w:val="24"/>
          <w:lang w:val="en-GB"/>
        </w:rPr>
        <w:t>l</w:t>
      </w:r>
      <w:r w:rsidR="00BD3054" w:rsidRPr="002339CA">
        <w:rPr>
          <w:rFonts w:ascii="PermianSerifTypeface" w:hAnsi="PermianSerifTypeface" w:cstheme="minorHAnsi"/>
          <w:bCs/>
          <w:sz w:val="24"/>
          <w:szCs w:val="24"/>
          <w:lang w:val="en-GB"/>
        </w:rPr>
        <w:t xml:space="preserve">ei </w:t>
      </w:r>
      <w:r w:rsidRPr="002339CA">
        <w:rPr>
          <w:rFonts w:ascii="PermianSerifTypeface" w:hAnsi="PermianSerifTypeface" w:cstheme="minorHAnsi"/>
          <w:bCs/>
          <w:sz w:val="24"/>
          <w:szCs w:val="24"/>
          <w:lang w:val="en-GB"/>
        </w:rPr>
        <w:t>of/through participants are carried out on the territory of the Republic of Moldova.</w:t>
      </w:r>
      <w:r w:rsidR="00BD3054" w:rsidRPr="002339CA">
        <w:rPr>
          <w:rFonts w:ascii="PermianSerifTypeface" w:hAnsi="PermianSerifTypeface" w:cstheme="minorHAnsi"/>
          <w:bCs/>
          <w:sz w:val="24"/>
          <w:szCs w:val="24"/>
          <w:lang w:val="en-GB"/>
        </w:rPr>
        <w:t xml:space="preserve"> </w:t>
      </w:r>
    </w:p>
    <w:p w14:paraId="3B58A668" w14:textId="36BE0EB5" w:rsidR="00235009" w:rsidRPr="002339CA" w:rsidRDefault="00235009" w:rsidP="001B0BD2">
      <w:pPr>
        <w:tabs>
          <w:tab w:val="left" w:pos="1134"/>
        </w:tabs>
        <w:spacing w:after="0" w:line="240" w:lineRule="auto"/>
        <w:ind w:firstLine="720"/>
        <w:jc w:val="both"/>
        <w:rPr>
          <w:rFonts w:ascii="PermianSerifTypeface" w:hAnsi="PermianSerifTypeface" w:cstheme="minorHAnsi"/>
          <w:bCs/>
          <w:sz w:val="24"/>
          <w:szCs w:val="24"/>
          <w:lang w:val="en-GB"/>
        </w:rPr>
      </w:pPr>
      <w:r w:rsidRPr="002339CA">
        <w:rPr>
          <w:rFonts w:ascii="PermianSerifTypeface" w:hAnsi="PermianSerifTypeface" w:cstheme="minorHAnsi"/>
          <w:bCs/>
          <w:sz w:val="24"/>
          <w:szCs w:val="24"/>
          <w:lang w:val="en-GB"/>
        </w:rPr>
        <w:t xml:space="preserve">Instant Credit Transfer - credit transfer that goes through the information and financial flow according to the Functional and Technical Requirements for </w:t>
      </w:r>
      <w:r w:rsidR="003151AA">
        <w:rPr>
          <w:rFonts w:ascii="PermianSerifTypeface" w:hAnsi="PermianSerifTypeface" w:cstheme="minorHAnsi"/>
          <w:bCs/>
          <w:sz w:val="24"/>
          <w:szCs w:val="24"/>
          <w:lang w:val="en-GB"/>
        </w:rPr>
        <w:t>ADPS</w:t>
      </w:r>
      <w:r w:rsidRPr="002339CA">
        <w:rPr>
          <w:rFonts w:ascii="PermianSerifTypeface" w:hAnsi="PermianSerifTypeface" w:cstheme="minorHAnsi"/>
          <w:bCs/>
          <w:sz w:val="24"/>
          <w:szCs w:val="24"/>
          <w:lang w:val="en-GB"/>
        </w:rPr>
        <w:t xml:space="preserve"> participants.</w:t>
      </w:r>
    </w:p>
    <w:p w14:paraId="597786D1" w14:textId="63EF6C92" w:rsidR="007B6451" w:rsidRPr="002339CA" w:rsidRDefault="007B6451" w:rsidP="001B0BD2">
      <w:pPr>
        <w:tabs>
          <w:tab w:val="left" w:pos="1134"/>
        </w:tabs>
        <w:spacing w:after="0" w:line="240" w:lineRule="auto"/>
        <w:ind w:firstLine="720"/>
        <w:jc w:val="both"/>
        <w:rPr>
          <w:rFonts w:ascii="PermianSerifTypeface" w:hAnsi="PermianSerifTypeface" w:cstheme="minorHAnsi"/>
          <w:bCs/>
          <w:sz w:val="24"/>
          <w:szCs w:val="24"/>
          <w:lang w:val="en-GB"/>
        </w:rPr>
      </w:pPr>
      <w:r w:rsidRPr="002339CA">
        <w:rPr>
          <w:rFonts w:ascii="PermianSerifTypeface" w:hAnsi="PermianSerifTypeface" w:cstheme="minorHAnsi"/>
          <w:bCs/>
          <w:sz w:val="24"/>
          <w:szCs w:val="24"/>
          <w:lang w:val="en-GB"/>
        </w:rPr>
        <w:t xml:space="preserve">For the purpose of this Regulation, the terms of </w:t>
      </w:r>
      <w:r w:rsidR="00235009" w:rsidRPr="002339CA">
        <w:rPr>
          <w:rFonts w:ascii="PermianSerifTypeface" w:hAnsi="PermianSerifTypeface" w:cstheme="minorHAnsi"/>
          <w:bCs/>
          <w:sz w:val="24"/>
          <w:szCs w:val="24"/>
          <w:lang w:val="en-GB"/>
        </w:rPr>
        <w:t xml:space="preserve">Law No 114/2012 on Payment Services and Electronic Money and </w:t>
      </w:r>
      <w:r w:rsidRPr="002339CA">
        <w:rPr>
          <w:rFonts w:ascii="PermianSerifTypeface" w:hAnsi="PermianSerifTypeface" w:cstheme="minorHAnsi"/>
          <w:bCs/>
          <w:sz w:val="24"/>
          <w:szCs w:val="24"/>
          <w:lang w:val="en-GB"/>
        </w:rPr>
        <w:t>Law No 183/2016 on Settlement Finality in Payment and F</w:t>
      </w:r>
      <w:r w:rsidR="00C8170C" w:rsidRPr="002339CA">
        <w:rPr>
          <w:rFonts w:ascii="PermianSerifTypeface" w:hAnsi="PermianSerifTypeface" w:cstheme="minorHAnsi"/>
          <w:bCs/>
          <w:sz w:val="24"/>
          <w:szCs w:val="24"/>
          <w:lang w:val="en-GB"/>
        </w:rPr>
        <w:t>inancial Instruments Settlement S</w:t>
      </w:r>
      <w:r w:rsidRPr="002339CA">
        <w:rPr>
          <w:rFonts w:ascii="PermianSerifTypeface" w:hAnsi="PermianSerifTypeface" w:cstheme="minorHAnsi"/>
          <w:bCs/>
          <w:sz w:val="24"/>
          <w:szCs w:val="24"/>
          <w:lang w:val="en-GB"/>
        </w:rPr>
        <w:t>ystems (</w:t>
      </w:r>
      <w:r w:rsidR="00C8170C" w:rsidRPr="002339CA">
        <w:rPr>
          <w:rFonts w:ascii="PermianSerifTypeface" w:hAnsi="PermianSerifTypeface" w:cstheme="minorHAnsi"/>
          <w:bCs/>
          <w:sz w:val="24"/>
          <w:szCs w:val="24"/>
          <w:lang w:val="en-GB"/>
        </w:rPr>
        <w:t>hereinafter – Law No 183/2016)</w:t>
      </w:r>
      <w:r w:rsidR="00ED5D8C" w:rsidRPr="002339CA">
        <w:rPr>
          <w:rFonts w:ascii="PermianSerifTypeface" w:hAnsi="PermianSerifTypeface" w:cstheme="minorHAnsi"/>
          <w:bCs/>
          <w:sz w:val="24"/>
          <w:szCs w:val="24"/>
          <w:lang w:val="en-GB"/>
        </w:rPr>
        <w:t xml:space="preserve"> shall </w:t>
      </w:r>
      <w:r w:rsidR="000D1294" w:rsidRPr="002339CA">
        <w:rPr>
          <w:rFonts w:ascii="PermianSerifTypeface" w:hAnsi="PermianSerifTypeface" w:cstheme="minorHAnsi"/>
          <w:bCs/>
          <w:sz w:val="24"/>
          <w:szCs w:val="24"/>
          <w:lang w:val="en-GB"/>
        </w:rPr>
        <w:t xml:space="preserve">also </w:t>
      </w:r>
      <w:r w:rsidR="00ED5D8C" w:rsidRPr="002339CA">
        <w:rPr>
          <w:rFonts w:ascii="PermianSerifTypeface" w:hAnsi="PermianSerifTypeface" w:cstheme="minorHAnsi"/>
          <w:bCs/>
          <w:sz w:val="24"/>
          <w:szCs w:val="24"/>
          <w:lang w:val="en-GB"/>
        </w:rPr>
        <w:t>be used</w:t>
      </w:r>
      <w:r w:rsidR="00C8170C" w:rsidRPr="002339CA">
        <w:rPr>
          <w:rFonts w:ascii="PermianSerifTypeface" w:hAnsi="PermianSerifTypeface" w:cstheme="minorHAnsi"/>
          <w:bCs/>
          <w:sz w:val="24"/>
          <w:szCs w:val="24"/>
          <w:lang w:val="en-GB"/>
        </w:rPr>
        <w:t>.</w:t>
      </w:r>
    </w:p>
    <w:p w14:paraId="6881EB08" w14:textId="34470EC5" w:rsidR="00931A84" w:rsidRPr="002339CA" w:rsidRDefault="00931A84" w:rsidP="00931A84">
      <w:pPr>
        <w:pStyle w:val="ListParagraph"/>
        <w:ind w:left="36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3 amended by Decision No 65 of 07.04.2022 of the Executive Board of the National Bank of Moldova]</w:t>
      </w:r>
    </w:p>
    <w:p w14:paraId="7291DC39" w14:textId="056BD6B1" w:rsidR="00965755" w:rsidRPr="002339CA" w:rsidRDefault="00965755" w:rsidP="00965755">
      <w:pPr>
        <w:pStyle w:val="ListParagraph"/>
        <w:ind w:left="36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 xml:space="preserve">[Paragraph 3 amended by Decision No </w:t>
      </w:r>
      <w:r w:rsidRPr="00965755">
        <w:rPr>
          <w:rFonts w:ascii="PermianSerifTypeface" w:hAnsi="PermianSerifTypeface"/>
          <w:i/>
          <w:color w:val="808080"/>
          <w:sz w:val="16"/>
          <w:szCs w:val="16"/>
          <w:lang w:val="en-GB"/>
        </w:rPr>
        <w:t xml:space="preserve">22 of 24 January 2024 </w:t>
      </w:r>
      <w:r w:rsidRPr="002339CA">
        <w:rPr>
          <w:rFonts w:ascii="PermianSerifTypeface" w:hAnsi="PermianSerifTypeface"/>
          <w:i/>
          <w:color w:val="808080"/>
          <w:sz w:val="16"/>
          <w:szCs w:val="16"/>
          <w:lang w:val="en-GB"/>
        </w:rPr>
        <w:t>of the Executive Board of the National Bank of Moldova]</w:t>
      </w:r>
    </w:p>
    <w:p w14:paraId="2DC3E063" w14:textId="77777777" w:rsidR="00C8170C" w:rsidRPr="002339CA" w:rsidRDefault="00C8170C" w:rsidP="001B0BD2">
      <w:pPr>
        <w:tabs>
          <w:tab w:val="left" w:pos="1134"/>
        </w:tabs>
        <w:spacing w:after="0" w:line="240" w:lineRule="auto"/>
        <w:ind w:firstLine="720"/>
        <w:jc w:val="both"/>
        <w:rPr>
          <w:rFonts w:ascii="PermianSerifTypeface" w:hAnsi="PermianSerifTypeface" w:cstheme="minorHAnsi"/>
          <w:sz w:val="24"/>
          <w:szCs w:val="24"/>
          <w:lang w:val="en-GB"/>
        </w:rPr>
      </w:pPr>
    </w:p>
    <w:p w14:paraId="18014A65" w14:textId="250E6D51" w:rsidR="00515460" w:rsidRPr="002339CA" w:rsidRDefault="003151AA"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Pr>
          <w:rFonts w:ascii="PermianSerifTypeface" w:hAnsi="PermianSerifTypeface" w:cstheme="minorHAnsi"/>
          <w:lang w:val="en-GB"/>
        </w:rPr>
        <w:t>ADPS</w:t>
      </w:r>
      <w:r w:rsidR="00515460" w:rsidRPr="002339CA">
        <w:rPr>
          <w:rFonts w:ascii="PermianSerifTypeface" w:hAnsi="PermianSerifTypeface" w:cstheme="minorHAnsi"/>
          <w:lang w:val="en-GB"/>
        </w:rPr>
        <w:t xml:space="preserve"> </w:t>
      </w:r>
      <w:r w:rsidR="00C8170C" w:rsidRPr="002339CA">
        <w:rPr>
          <w:rFonts w:ascii="PermianSerifTypeface" w:hAnsi="PermianSerifTypeface" w:cstheme="minorHAnsi"/>
          <w:lang w:val="en-GB"/>
        </w:rPr>
        <w:t>consists of</w:t>
      </w:r>
      <w:r w:rsidR="00515460" w:rsidRPr="002339CA">
        <w:rPr>
          <w:rFonts w:ascii="PermianSerifTypeface" w:hAnsi="PermianSerifTypeface" w:cstheme="minorHAnsi"/>
          <w:lang w:val="en-GB"/>
        </w:rPr>
        <w:t>:</w:t>
      </w:r>
    </w:p>
    <w:p w14:paraId="048FB759" w14:textId="3BE72770" w:rsidR="00515460" w:rsidRPr="002339CA" w:rsidRDefault="004C1554" w:rsidP="00F520C8">
      <w:pPr>
        <w:pStyle w:val="ListParagraph"/>
        <w:numPr>
          <w:ilvl w:val="0"/>
          <w:numId w:val="9"/>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b/>
          <w:lang w:val="en-GB"/>
        </w:rPr>
        <w:t>Real-Time Gross Settlement System</w:t>
      </w:r>
      <w:r w:rsidRPr="002339CA">
        <w:rPr>
          <w:rFonts w:ascii="PermianSerifTypeface" w:hAnsi="PermianSerifTypeface" w:cstheme="minorHAnsi"/>
          <w:lang w:val="en-GB"/>
        </w:rPr>
        <w:t xml:space="preserve"> (RTGS system) </w:t>
      </w:r>
      <w:r w:rsidR="00F520C8"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is designed for processing of </w:t>
      </w:r>
      <w:r w:rsidR="00F520C8" w:rsidRPr="002339CA">
        <w:rPr>
          <w:rFonts w:ascii="PermianSerifTypeface" w:hAnsi="PermianSerifTypeface" w:cstheme="minorHAnsi"/>
          <w:lang w:val="en-GB"/>
        </w:rPr>
        <w:t xml:space="preserve">urgent and </w:t>
      </w:r>
      <w:r w:rsidRPr="002339CA">
        <w:rPr>
          <w:rFonts w:ascii="PermianSerifTypeface" w:hAnsi="PermianSerifTypeface" w:cstheme="minorHAnsi"/>
          <w:lang w:val="en-GB"/>
        </w:rPr>
        <w:t xml:space="preserve">large-value </w:t>
      </w:r>
      <w:r w:rsidR="00F520C8" w:rsidRPr="002339CA">
        <w:rPr>
          <w:rFonts w:ascii="PermianSerifTypeface" w:hAnsi="PermianSerifTypeface" w:cstheme="minorHAnsi"/>
          <w:lang w:val="en-GB"/>
        </w:rPr>
        <w:t xml:space="preserve">payments. The RTGS system processes the payment documents sent by participants and makes the final settlement of related transfers of funds in real-time regime, including the final settlement of funds related to financial instruments transactions; </w:t>
      </w:r>
    </w:p>
    <w:p w14:paraId="16AA7A61" w14:textId="70C4D87B" w:rsidR="00D4347D" w:rsidRPr="002339CA" w:rsidRDefault="00F520C8" w:rsidP="001B0BD2">
      <w:pPr>
        <w:pStyle w:val="ListParagraph"/>
        <w:numPr>
          <w:ilvl w:val="0"/>
          <w:numId w:val="9"/>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b/>
          <w:lang w:val="en-GB"/>
        </w:rPr>
        <w:t>Designated-time Net Settlement System (DNS system)</w:t>
      </w:r>
      <w:r w:rsidRPr="002339CA">
        <w:rPr>
          <w:rFonts w:ascii="PermianSerifTypeface" w:hAnsi="PermianSerifTypeface" w:cstheme="minorHAnsi"/>
          <w:lang w:val="en-GB"/>
        </w:rPr>
        <w:t xml:space="preserve"> </w:t>
      </w:r>
      <w:r w:rsidR="00D4347D" w:rsidRPr="002339CA">
        <w:rPr>
          <w:rFonts w:ascii="PermianSerifTypeface" w:hAnsi="PermianSerifTypeface" w:cstheme="minorHAnsi"/>
          <w:lang w:val="en-GB"/>
        </w:rPr>
        <w:t>–</w:t>
      </w:r>
      <w:r w:rsidR="00515460" w:rsidRPr="002339CA">
        <w:rPr>
          <w:rFonts w:ascii="PermianSerifTypeface" w:hAnsi="PermianSerifTypeface" w:cstheme="minorHAnsi"/>
          <w:lang w:val="en-GB"/>
        </w:rPr>
        <w:t xml:space="preserve"> </w:t>
      </w:r>
      <w:r w:rsidR="00D4347D" w:rsidRPr="002339CA">
        <w:rPr>
          <w:rFonts w:ascii="PermianSerifTypeface" w:hAnsi="PermianSerifTypeface" w:cstheme="minorHAnsi"/>
          <w:lang w:val="en-GB"/>
        </w:rPr>
        <w:t>is designed for processing of small-value payments in Moldovan</w:t>
      </w:r>
      <w:r w:rsidR="00F4201F" w:rsidRPr="002339CA">
        <w:rPr>
          <w:rFonts w:ascii="PermianSerifTypeface" w:hAnsi="PermianSerifTypeface" w:cstheme="minorHAnsi"/>
          <w:lang w:val="en-GB"/>
        </w:rPr>
        <w:t xml:space="preserve"> lei</w:t>
      </w:r>
      <w:r w:rsidR="00D4347D" w:rsidRPr="002339CA">
        <w:rPr>
          <w:rFonts w:ascii="PermianSerifTypeface" w:hAnsi="PermianSerifTypeface" w:cstheme="minorHAnsi"/>
          <w:lang w:val="en-GB"/>
        </w:rPr>
        <w:t xml:space="preserve">. The DNS system processes the batches of payment documents sent by participants and calculates their net multilateral positions.  </w:t>
      </w:r>
    </w:p>
    <w:p w14:paraId="736DDF4B" w14:textId="31958F59" w:rsidR="00235009" w:rsidRPr="00D420AB" w:rsidRDefault="00235009" w:rsidP="00D420AB">
      <w:pPr>
        <w:pStyle w:val="ListParagraph"/>
        <w:numPr>
          <w:ilvl w:val="0"/>
          <w:numId w:val="9"/>
        </w:numPr>
        <w:tabs>
          <w:tab w:val="left" w:pos="1134"/>
        </w:tabs>
        <w:ind w:left="0" w:firstLine="720"/>
        <w:contextualSpacing w:val="0"/>
        <w:jc w:val="both"/>
        <w:rPr>
          <w:rFonts w:ascii="PermianSerifTypeface" w:hAnsi="PermianSerifTypeface" w:cstheme="minorHAnsi"/>
          <w:lang w:val="en-GB"/>
        </w:rPr>
      </w:pPr>
      <w:r w:rsidRPr="00D420AB">
        <w:rPr>
          <w:rFonts w:ascii="PermianSerifTypeface" w:hAnsi="PermianSerifTypeface" w:cstheme="minorHAnsi"/>
          <w:b/>
          <w:bCs/>
          <w:lang w:val="en-GB"/>
        </w:rPr>
        <w:lastRenderedPageBreak/>
        <w:t>Instant payment system</w:t>
      </w:r>
      <w:r w:rsidRPr="002339CA">
        <w:rPr>
          <w:rFonts w:ascii="PermianSerifTypeface" w:hAnsi="PermianSerifTypeface" w:cstheme="minorHAnsi"/>
          <w:lang w:val="en-GB"/>
        </w:rPr>
        <w:t xml:space="preserve"> (Instant system) - is intended for processing instant payments. The Instant system performs the processing of payment documents submitted by </w:t>
      </w:r>
      <w:r w:rsidRPr="00D420AB">
        <w:rPr>
          <w:rFonts w:ascii="PermianSerifTypeface" w:hAnsi="PermianSerifTypeface" w:cstheme="minorHAnsi"/>
          <w:lang w:val="en-GB"/>
        </w:rPr>
        <w:t>participants for instant payments and calculates their multilateral net positions.</w:t>
      </w:r>
    </w:p>
    <w:p w14:paraId="07B258D8" w14:textId="3584766C" w:rsidR="00515460" w:rsidRPr="00D420AB" w:rsidRDefault="00235009" w:rsidP="00D420AB">
      <w:pPr>
        <w:pStyle w:val="ListParagraph"/>
        <w:tabs>
          <w:tab w:val="left" w:pos="1134"/>
        </w:tabs>
        <w:ind w:left="0" w:firstLine="720"/>
        <w:contextualSpacing w:val="0"/>
        <w:jc w:val="both"/>
        <w:rPr>
          <w:rFonts w:ascii="PermianSerifTypeface" w:hAnsi="PermianSerifTypeface" w:cstheme="minorHAnsi"/>
          <w:lang w:val="en-GB"/>
        </w:rPr>
      </w:pPr>
      <w:r w:rsidRPr="00D420AB">
        <w:rPr>
          <w:rFonts w:ascii="PermianSerifTypeface" w:hAnsi="PermianSerifTypeface" w:cstheme="minorHAnsi"/>
          <w:lang w:val="en-GB"/>
        </w:rPr>
        <w:t>4</w:t>
      </w:r>
      <w:r w:rsidR="002E772B" w:rsidRPr="00D420AB">
        <w:rPr>
          <w:rFonts w:ascii="PermianSerifTypeface" w:hAnsi="PermianSerifTypeface" w:cstheme="minorHAnsi"/>
          <w:vertAlign w:val="superscript"/>
          <w:lang w:val="en-GB"/>
        </w:rPr>
        <w:t>1</w:t>
      </w:r>
      <w:r w:rsidRPr="00D420AB">
        <w:rPr>
          <w:rFonts w:ascii="PermianSerifTypeface" w:hAnsi="PermianSerifTypeface" w:cstheme="minorHAnsi"/>
          <w:lang w:val="en-GB"/>
        </w:rPr>
        <w:t xml:space="preserve">. The following ancillary services are available to </w:t>
      </w:r>
      <w:r w:rsidR="003151AA" w:rsidRPr="00D420AB">
        <w:rPr>
          <w:rFonts w:ascii="PermianSerifTypeface" w:hAnsi="PermianSerifTypeface" w:cstheme="minorHAnsi"/>
          <w:lang w:val="en-GB"/>
        </w:rPr>
        <w:t>ADPS</w:t>
      </w:r>
      <w:r w:rsidRPr="00D420AB">
        <w:rPr>
          <w:rFonts w:ascii="PermianSerifTypeface" w:hAnsi="PermianSerifTypeface" w:cstheme="minorHAnsi"/>
          <w:lang w:val="en-GB"/>
        </w:rPr>
        <w:t xml:space="preserve"> participants:</w:t>
      </w:r>
    </w:p>
    <w:p w14:paraId="1CDE5F98" w14:textId="1BB4F0BC" w:rsidR="002E772B" w:rsidRPr="00D420AB" w:rsidRDefault="002E772B" w:rsidP="00D420AB">
      <w:pPr>
        <w:tabs>
          <w:tab w:val="left" w:pos="1134"/>
        </w:tabs>
        <w:spacing w:after="0" w:line="240" w:lineRule="auto"/>
        <w:jc w:val="both"/>
        <w:rPr>
          <w:rFonts w:ascii="PermianSerifTypeface" w:hAnsi="PermianSerifTypeface" w:cstheme="minorHAnsi"/>
          <w:sz w:val="24"/>
          <w:szCs w:val="24"/>
          <w:lang w:val="en-GB"/>
        </w:rPr>
      </w:pPr>
      <w:r w:rsidRPr="00D420AB">
        <w:rPr>
          <w:rFonts w:ascii="PermianSerifTypeface" w:hAnsi="PermianSerifTypeface" w:cstheme="minorHAnsi"/>
          <w:sz w:val="24"/>
          <w:szCs w:val="24"/>
          <w:lang w:val="en-GB"/>
        </w:rPr>
        <w:t xml:space="preserve">              1)</w:t>
      </w:r>
      <w:r w:rsidRPr="00D420AB">
        <w:rPr>
          <w:rFonts w:ascii="PermianSerifTypeface" w:hAnsi="PermianSerifTypeface" w:cstheme="minorHAnsi"/>
          <w:b/>
          <w:bCs/>
          <w:sz w:val="24"/>
          <w:szCs w:val="24"/>
          <w:lang w:val="en-GB"/>
        </w:rPr>
        <w:t xml:space="preserve"> CAS search service </w:t>
      </w:r>
      <w:r w:rsidR="00D420AB" w:rsidRPr="00D420AB">
        <w:rPr>
          <w:rFonts w:ascii="PermianSerifTypeface" w:hAnsi="PermianSerifTypeface" w:cstheme="minorHAnsi"/>
          <w:sz w:val="24"/>
          <w:szCs w:val="24"/>
          <w:lang w:val="en-GB"/>
        </w:rPr>
        <w:t xml:space="preserve">(Central Addressing Scheme) </w:t>
      </w:r>
      <w:r w:rsidRPr="00D420AB">
        <w:rPr>
          <w:rFonts w:ascii="PermianSerifTypeface" w:hAnsi="PermianSerifTypeface" w:cstheme="minorHAnsi"/>
          <w:sz w:val="24"/>
          <w:szCs w:val="24"/>
          <w:lang w:val="en-GB"/>
        </w:rPr>
        <w:t xml:space="preserve">- a service that allows associating and obtaining the unique identification codes of payment service users and other identification data necessary for the initiation and execution of a payment document via </w:t>
      </w:r>
      <w:r w:rsidR="003151AA" w:rsidRPr="00D420AB">
        <w:rPr>
          <w:rFonts w:ascii="PermianSerifTypeface" w:hAnsi="PermianSerifTypeface" w:cstheme="minorHAnsi"/>
          <w:sz w:val="24"/>
          <w:szCs w:val="24"/>
          <w:lang w:val="en-GB"/>
        </w:rPr>
        <w:t>ADPS</w:t>
      </w:r>
      <w:r w:rsidRPr="00D420AB">
        <w:rPr>
          <w:rFonts w:ascii="PermianSerifTypeface" w:hAnsi="PermianSerifTypeface" w:cstheme="minorHAnsi"/>
          <w:sz w:val="24"/>
          <w:szCs w:val="24"/>
          <w:lang w:val="en-GB"/>
        </w:rPr>
        <w:t>, using an alias,</w:t>
      </w:r>
    </w:p>
    <w:p w14:paraId="07645555" w14:textId="729FB5E4" w:rsidR="002E772B" w:rsidRPr="00D420AB" w:rsidRDefault="002E772B" w:rsidP="00D420AB">
      <w:pPr>
        <w:pStyle w:val="ListParagraph"/>
        <w:tabs>
          <w:tab w:val="left" w:pos="1134"/>
        </w:tabs>
        <w:ind w:left="0" w:firstLine="720"/>
        <w:contextualSpacing w:val="0"/>
        <w:jc w:val="both"/>
        <w:rPr>
          <w:rFonts w:ascii="PermianSerifTypeface" w:hAnsi="PermianSerifTypeface" w:cstheme="minorHAnsi"/>
          <w:lang w:val="en-GB"/>
        </w:rPr>
      </w:pPr>
      <w:r w:rsidRPr="00D420AB">
        <w:rPr>
          <w:rFonts w:ascii="PermianSerifTypeface" w:hAnsi="PermianSerifTypeface" w:cstheme="minorHAnsi"/>
          <w:lang w:val="en-GB"/>
        </w:rPr>
        <w:t xml:space="preserve">2) </w:t>
      </w:r>
      <w:r w:rsidRPr="00D420AB">
        <w:rPr>
          <w:rFonts w:ascii="PermianSerifTypeface" w:hAnsi="PermianSerifTypeface" w:cstheme="minorHAnsi"/>
          <w:b/>
          <w:bCs/>
          <w:lang w:val="en-GB"/>
        </w:rPr>
        <w:t>QR code generation and validation service</w:t>
      </w:r>
      <w:r w:rsidRPr="00D420AB">
        <w:rPr>
          <w:rFonts w:ascii="PermianSerifTypeface" w:hAnsi="PermianSerifTypeface" w:cstheme="minorHAnsi"/>
          <w:lang w:val="en-GB"/>
        </w:rPr>
        <w:t xml:space="preserve"> - service intended to generate QR codes presented to the payee for the purpose of accepting instant payments based on QR codes from payers,</w:t>
      </w:r>
    </w:p>
    <w:p w14:paraId="19926B1D" w14:textId="078424C2" w:rsidR="002E772B" w:rsidRPr="00D420AB" w:rsidRDefault="002E772B" w:rsidP="00D420AB">
      <w:pPr>
        <w:tabs>
          <w:tab w:val="left" w:pos="1134"/>
        </w:tabs>
        <w:spacing w:after="0" w:line="240" w:lineRule="auto"/>
        <w:jc w:val="both"/>
        <w:rPr>
          <w:rFonts w:ascii="PermianSerifTypeface" w:hAnsi="PermianSerifTypeface" w:cstheme="minorHAnsi"/>
          <w:sz w:val="24"/>
          <w:szCs w:val="24"/>
          <w:lang w:val="en-GB"/>
        </w:rPr>
      </w:pPr>
      <w:r w:rsidRPr="00D420AB">
        <w:rPr>
          <w:rFonts w:ascii="PermianSerifTypeface" w:hAnsi="PermianSerifTypeface" w:cstheme="minorHAnsi"/>
          <w:sz w:val="24"/>
          <w:szCs w:val="24"/>
          <w:lang w:val="en-GB"/>
        </w:rPr>
        <w:t xml:space="preserve">              3) </w:t>
      </w:r>
      <w:r w:rsidRPr="00DC7AD3">
        <w:rPr>
          <w:rFonts w:ascii="PermianSerifTypeface" w:hAnsi="PermianSerifTypeface" w:cstheme="minorHAnsi"/>
          <w:b/>
          <w:bCs/>
          <w:sz w:val="24"/>
          <w:szCs w:val="24"/>
          <w:lang w:val="en-GB"/>
        </w:rPr>
        <w:t>RTP service</w:t>
      </w:r>
      <w:r w:rsidR="00DC7AD3">
        <w:rPr>
          <w:rFonts w:ascii="PermianSerifTypeface" w:hAnsi="PermianSerifTypeface" w:cstheme="minorHAnsi"/>
          <w:sz w:val="24"/>
          <w:szCs w:val="24"/>
          <w:lang w:val="en-GB"/>
        </w:rPr>
        <w:t xml:space="preserve"> </w:t>
      </w:r>
      <w:r w:rsidR="00DC7AD3" w:rsidRPr="00D420AB">
        <w:rPr>
          <w:rFonts w:ascii="PermianSerifTypeface" w:hAnsi="PermianSerifTypeface" w:cstheme="minorHAnsi"/>
          <w:sz w:val="24"/>
          <w:szCs w:val="24"/>
          <w:lang w:val="en-GB"/>
        </w:rPr>
        <w:t>(Request To Pay)</w:t>
      </w:r>
      <w:r w:rsidRPr="00D420AB">
        <w:rPr>
          <w:rFonts w:ascii="PermianSerifTypeface" w:hAnsi="PermianSerifTypeface" w:cstheme="minorHAnsi"/>
          <w:sz w:val="24"/>
          <w:szCs w:val="24"/>
          <w:lang w:val="en-GB"/>
        </w:rPr>
        <w:t xml:space="preserve"> - messaging service that allows the payee through its payment service provider to request the initiation of a payment order in Moldovan lei from a payer,</w:t>
      </w:r>
    </w:p>
    <w:p w14:paraId="10F0F676" w14:textId="7382CC63" w:rsidR="002E772B" w:rsidRDefault="002E772B" w:rsidP="00D420AB">
      <w:pPr>
        <w:pStyle w:val="ListParagraph"/>
        <w:tabs>
          <w:tab w:val="left" w:pos="1134"/>
        </w:tabs>
        <w:ind w:left="0" w:firstLine="720"/>
        <w:contextualSpacing w:val="0"/>
        <w:jc w:val="both"/>
        <w:rPr>
          <w:rFonts w:ascii="PermianSerifTypeface" w:hAnsi="PermianSerifTypeface" w:cstheme="minorHAnsi"/>
          <w:lang w:val="en-GB"/>
        </w:rPr>
      </w:pPr>
      <w:r w:rsidRPr="00D420AB">
        <w:rPr>
          <w:rFonts w:ascii="PermianSerifTypeface" w:hAnsi="PermianSerifTypeface" w:cstheme="minorHAnsi"/>
          <w:lang w:val="en-GB"/>
        </w:rPr>
        <w:t xml:space="preserve">4) </w:t>
      </w:r>
      <w:r w:rsidRPr="00DC7AD3">
        <w:rPr>
          <w:rFonts w:ascii="PermianSerifTypeface" w:hAnsi="PermianSerifTypeface" w:cstheme="minorHAnsi"/>
          <w:b/>
          <w:bCs/>
          <w:lang w:val="en-GB"/>
        </w:rPr>
        <w:t>PIR service</w:t>
      </w:r>
      <w:r w:rsidR="00DC7AD3">
        <w:rPr>
          <w:rFonts w:ascii="PermianSerifTypeface" w:hAnsi="PermianSerifTypeface" w:cstheme="minorHAnsi"/>
          <w:lang w:val="en-GB"/>
        </w:rPr>
        <w:t xml:space="preserve"> </w:t>
      </w:r>
      <w:r w:rsidR="00DC7AD3" w:rsidRPr="00D420AB">
        <w:rPr>
          <w:rFonts w:ascii="PermianSerifTypeface" w:hAnsi="PermianSerifTypeface" w:cstheme="minorHAnsi"/>
          <w:lang w:val="en-GB"/>
        </w:rPr>
        <w:t>(Payment initiation request)</w:t>
      </w:r>
      <w:r w:rsidRPr="00D420AB">
        <w:rPr>
          <w:rFonts w:ascii="PermianSerifTypeface" w:hAnsi="PermianSerifTypeface" w:cstheme="minorHAnsi"/>
          <w:lang w:val="en-GB"/>
        </w:rPr>
        <w:t xml:space="preserve"> - messaging service that allows a payment initiation service provider participating in the Instant system to request the initiation of a payment</w:t>
      </w:r>
      <w:r w:rsidRPr="002339CA">
        <w:rPr>
          <w:rFonts w:ascii="PermianSerifTypeface" w:hAnsi="PermianSerifTypeface" w:cstheme="minorHAnsi"/>
          <w:lang w:val="en-GB"/>
        </w:rPr>
        <w:t xml:space="preserve"> order from a payer through the payment service provider.</w:t>
      </w:r>
    </w:p>
    <w:p w14:paraId="0112747E" w14:textId="07CB5890" w:rsidR="00A96ADF" w:rsidRPr="00CC79AE" w:rsidRDefault="00A96ADF" w:rsidP="00CC79AE">
      <w:pPr>
        <w:jc w:val="both"/>
        <w:rPr>
          <w:rFonts w:ascii="PermianSerifTypeface" w:hAnsi="PermianSerifTypeface"/>
          <w:i/>
          <w:color w:val="808080"/>
          <w:sz w:val="16"/>
          <w:szCs w:val="16"/>
          <w:lang w:val="en-GB"/>
        </w:rPr>
      </w:pPr>
      <w:r w:rsidRPr="00CC79AE">
        <w:rPr>
          <w:rFonts w:ascii="PermianSerifTypeface" w:hAnsi="PermianSerifTypeface"/>
          <w:i/>
          <w:color w:val="808080"/>
          <w:sz w:val="16"/>
          <w:szCs w:val="16"/>
          <w:lang w:val="en-GB"/>
        </w:rPr>
        <w:t>[Paragraph 4</w:t>
      </w:r>
      <w:r w:rsidRPr="00CC79AE">
        <w:rPr>
          <w:rFonts w:ascii="PermianSerifTypeface" w:hAnsi="PermianSerifTypeface"/>
          <w:i/>
          <w:color w:val="808080"/>
          <w:sz w:val="16"/>
          <w:szCs w:val="16"/>
          <w:vertAlign w:val="superscript"/>
          <w:lang w:val="en-GB"/>
        </w:rPr>
        <w:t>1</w:t>
      </w:r>
      <w:r w:rsidRPr="00CC79AE">
        <w:rPr>
          <w:rFonts w:ascii="PermianSerifTypeface" w:hAnsi="PermianSerifTypeface"/>
          <w:i/>
          <w:color w:val="808080"/>
          <w:sz w:val="16"/>
          <w:szCs w:val="16"/>
          <w:lang w:val="en-GB"/>
        </w:rPr>
        <w:t xml:space="preserve"> included by Decision No 22 of 24 January 2024 of the Executive Board of the National Bank of Moldova]</w:t>
      </w:r>
    </w:p>
    <w:p w14:paraId="6006FA35" w14:textId="02D89FF2" w:rsidR="00515460" w:rsidRPr="002339CA" w:rsidRDefault="00D4347D" w:rsidP="001B0BD2">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Chapter</w:t>
      </w:r>
      <w:r w:rsidR="00515460" w:rsidRPr="002339CA">
        <w:rPr>
          <w:rFonts w:ascii="PermianSerifTypeface" w:hAnsi="PermianSerifTypeface" w:cstheme="minorHAnsi"/>
          <w:b/>
          <w:lang w:val="en-GB"/>
        </w:rPr>
        <w:t xml:space="preserve"> II</w:t>
      </w:r>
    </w:p>
    <w:p w14:paraId="3591F78F" w14:textId="7BE7EEB8" w:rsidR="0066544A" w:rsidRPr="002339CA" w:rsidRDefault="00D4347D" w:rsidP="001B0BD2">
      <w:pPr>
        <w:tabs>
          <w:tab w:val="left" w:pos="1134"/>
        </w:tabs>
        <w:spacing w:after="0" w:line="240" w:lineRule="auto"/>
        <w:jc w:val="center"/>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 xml:space="preserve">GENERAL REQUIREMENTS </w:t>
      </w:r>
      <w:r w:rsidR="0066544A" w:rsidRPr="002339CA">
        <w:rPr>
          <w:rFonts w:ascii="PermianSerifTypeface" w:hAnsi="PermianSerifTypeface" w:cstheme="minorHAnsi"/>
          <w:b/>
          <w:sz w:val="24"/>
          <w:szCs w:val="24"/>
          <w:lang w:val="en-GB"/>
        </w:rPr>
        <w:t xml:space="preserve">FOR PARTICIPATION IN </w:t>
      </w:r>
      <w:r w:rsidR="003151AA">
        <w:rPr>
          <w:rFonts w:ascii="PermianSerifTypeface" w:hAnsi="PermianSerifTypeface" w:cstheme="minorHAnsi"/>
          <w:b/>
          <w:sz w:val="24"/>
          <w:szCs w:val="24"/>
          <w:lang w:val="en-GB"/>
        </w:rPr>
        <w:t>ADPS</w:t>
      </w:r>
    </w:p>
    <w:p w14:paraId="06B9B5C0" w14:textId="0BBDF352" w:rsidR="00515460" w:rsidRPr="002339CA" w:rsidRDefault="00515460" w:rsidP="001B0BD2">
      <w:pPr>
        <w:tabs>
          <w:tab w:val="left" w:pos="1134"/>
        </w:tabs>
        <w:spacing w:after="0" w:line="240" w:lineRule="auto"/>
        <w:jc w:val="center"/>
        <w:rPr>
          <w:rFonts w:ascii="PermianSerifTypeface" w:hAnsi="PermianSerifTypeface" w:cstheme="minorHAnsi"/>
          <w:b/>
          <w:sz w:val="24"/>
          <w:szCs w:val="24"/>
          <w:lang w:val="en-GB"/>
        </w:rPr>
      </w:pPr>
    </w:p>
    <w:p w14:paraId="1D7E28D8" w14:textId="112C489D" w:rsidR="00515460" w:rsidRPr="002339CA" w:rsidRDefault="0066544A"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following entities can participate in </w:t>
      </w:r>
      <w:r w:rsidR="003151AA">
        <w:rPr>
          <w:rFonts w:ascii="PermianSerifTypeface" w:hAnsi="PermianSerifTypeface" w:cstheme="minorHAnsi"/>
          <w:lang w:val="en-GB"/>
        </w:rPr>
        <w:t>ADPS</w:t>
      </w:r>
      <w:r w:rsidR="00515460" w:rsidRPr="002339CA">
        <w:rPr>
          <w:rFonts w:ascii="PermianSerifTypeface" w:hAnsi="PermianSerifTypeface" w:cstheme="minorHAnsi"/>
          <w:lang w:val="en-GB"/>
        </w:rPr>
        <w:t>:</w:t>
      </w:r>
    </w:p>
    <w:p w14:paraId="0BF1B2C0" w14:textId="1F3AC14F" w:rsidR="00515460" w:rsidRPr="002339CA" w:rsidRDefault="0066544A" w:rsidP="001B0BD2">
      <w:pPr>
        <w:pStyle w:val="ListParagraph"/>
        <w:numPr>
          <w:ilvl w:val="0"/>
          <w:numId w:val="17"/>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National Bank of Moldova</w:t>
      </w:r>
      <w:r w:rsidR="00515460" w:rsidRPr="002339CA">
        <w:rPr>
          <w:rFonts w:ascii="PermianSerifTypeface" w:hAnsi="PermianSerifTypeface" w:cstheme="minorHAnsi"/>
          <w:lang w:val="en-GB"/>
        </w:rPr>
        <w:t>;</w:t>
      </w:r>
    </w:p>
    <w:p w14:paraId="2AD67F9B" w14:textId="77777777" w:rsidR="0066544A" w:rsidRPr="002339CA" w:rsidRDefault="0066544A" w:rsidP="0066544A">
      <w:pPr>
        <w:pStyle w:val="ListParagraph"/>
        <w:numPr>
          <w:ilvl w:val="0"/>
          <w:numId w:val="17"/>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Banks and branches of banks from other countries, which are licensed by the National Bank of Moldova;</w:t>
      </w:r>
    </w:p>
    <w:p w14:paraId="4F052FB5" w14:textId="43F7349F" w:rsidR="0066544A" w:rsidRPr="002339CA" w:rsidRDefault="009531C1" w:rsidP="0066544A">
      <w:pPr>
        <w:pStyle w:val="ListParagraph"/>
        <w:numPr>
          <w:ilvl w:val="0"/>
          <w:numId w:val="17"/>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Settlement Centre from </w:t>
      </w:r>
      <w:r w:rsidR="0066544A" w:rsidRPr="002339CA">
        <w:rPr>
          <w:rFonts w:ascii="PermianSerifTypeface" w:hAnsi="PermianSerifTypeface" w:cstheme="minorHAnsi"/>
          <w:lang w:val="en-GB"/>
        </w:rPr>
        <w:t>Tiraspol</w:t>
      </w:r>
      <w:r w:rsidR="00DB3D49" w:rsidRPr="002339CA">
        <w:rPr>
          <w:rFonts w:ascii="PermianSerifTypeface" w:hAnsi="PermianSerifTypeface" w:cstheme="minorHAnsi"/>
          <w:lang w:val="en-GB"/>
        </w:rPr>
        <w:t>, which can participate in the RTGS system and the DNS system</w:t>
      </w:r>
      <w:r w:rsidR="0066544A" w:rsidRPr="002339CA">
        <w:rPr>
          <w:rFonts w:ascii="PermianSerifTypeface" w:hAnsi="PermianSerifTypeface" w:cstheme="minorHAnsi"/>
          <w:lang w:val="en-GB"/>
        </w:rPr>
        <w:t>;</w:t>
      </w:r>
    </w:p>
    <w:p w14:paraId="32DB47E2" w14:textId="6AEA6EDF" w:rsidR="0066544A" w:rsidRPr="002339CA" w:rsidRDefault="0066544A" w:rsidP="005F11E5">
      <w:pPr>
        <w:pStyle w:val="ListParagraph"/>
        <w:numPr>
          <w:ilvl w:val="0"/>
          <w:numId w:val="17"/>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State Treasury within the Ministry of Finance, including as mandated participant</w:t>
      </w:r>
      <w:r w:rsidR="00257F3A" w:rsidRPr="002339CA">
        <w:rPr>
          <w:rFonts w:ascii="PermianSerifTypeface" w:hAnsi="PermianSerifTypeface" w:cstheme="minorHAnsi"/>
          <w:lang w:val="en-GB"/>
        </w:rPr>
        <w:t>.</w:t>
      </w:r>
      <w:r w:rsidR="00C37ECC" w:rsidRPr="002339CA">
        <w:rPr>
          <w:rFonts w:ascii="PermianSerifTypeface" w:hAnsi="PermianSerifTypeface" w:cstheme="minorHAnsi"/>
          <w:lang w:val="en-GB"/>
        </w:rPr>
        <w:t xml:space="preserve"> </w:t>
      </w:r>
      <w:r w:rsidR="00257F3A" w:rsidRPr="002339CA">
        <w:rPr>
          <w:rFonts w:ascii="PermianSerifTypeface" w:hAnsi="PermianSerifTypeface" w:cstheme="minorHAnsi"/>
          <w:lang w:val="en-GB"/>
        </w:rPr>
        <w:t>T</w:t>
      </w:r>
      <w:r w:rsidR="005F11E5" w:rsidRPr="002339CA">
        <w:rPr>
          <w:rFonts w:ascii="PermianSerifTypeface" w:hAnsi="PermianSerifTypeface" w:cstheme="minorHAnsi"/>
          <w:lang w:val="en-GB"/>
        </w:rPr>
        <w:t xml:space="preserve">he State Treasury within the Ministry of Finance as a mandated participant </w:t>
      </w:r>
      <w:r w:rsidR="00DB3D49" w:rsidRPr="002339CA">
        <w:rPr>
          <w:rFonts w:ascii="PermianSerifTypeface" w:hAnsi="PermianSerifTypeface" w:cstheme="minorHAnsi"/>
          <w:lang w:val="en-GB"/>
        </w:rPr>
        <w:t>can participate in the DNS system and the Instant system</w:t>
      </w:r>
      <w:r w:rsidRPr="002339CA">
        <w:rPr>
          <w:rFonts w:ascii="PermianSerifTypeface" w:hAnsi="PermianSerifTypeface" w:cstheme="minorHAnsi"/>
          <w:lang w:val="en-GB"/>
        </w:rPr>
        <w:t>;</w:t>
      </w:r>
    </w:p>
    <w:p w14:paraId="78BF72C6" w14:textId="4DB29445" w:rsidR="0066544A" w:rsidRPr="002339CA" w:rsidRDefault="0066544A" w:rsidP="0066544A">
      <w:pPr>
        <w:pStyle w:val="ListParagraph"/>
        <w:numPr>
          <w:ilvl w:val="0"/>
          <w:numId w:val="17"/>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Banks under liquidation, under the terms of this Regulation</w:t>
      </w:r>
      <w:r w:rsidR="00DB3D49" w:rsidRPr="002339CA">
        <w:rPr>
          <w:rFonts w:ascii="PermianSerifTypeface" w:hAnsi="PermianSerifTypeface" w:cstheme="minorHAnsi"/>
          <w:lang w:val="en-GB"/>
        </w:rPr>
        <w:t>, which can participate in the RTGS system and the DNS system</w:t>
      </w:r>
      <w:r w:rsidRPr="002339CA">
        <w:rPr>
          <w:rFonts w:ascii="PermianSerifTypeface" w:hAnsi="PermianSerifTypeface" w:cstheme="minorHAnsi"/>
          <w:lang w:val="en-GB"/>
        </w:rPr>
        <w:t>;</w:t>
      </w:r>
    </w:p>
    <w:p w14:paraId="3DC31BEB" w14:textId="479EB534" w:rsidR="000A1733" w:rsidRPr="002339CA" w:rsidRDefault="00246B67" w:rsidP="000A1733">
      <w:pPr>
        <w:pStyle w:val="ListParagraph"/>
        <w:numPr>
          <w:ilvl w:val="0"/>
          <w:numId w:val="17"/>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L</w:t>
      </w:r>
      <w:r w:rsidR="0066544A" w:rsidRPr="002339CA">
        <w:rPr>
          <w:rFonts w:ascii="PermianSerifTypeface" w:hAnsi="PermianSerifTypeface" w:cstheme="minorHAnsi"/>
          <w:lang w:val="en-GB"/>
        </w:rPr>
        <w:t xml:space="preserve">egal entity carrying out the activity of central depository of securities as main </w:t>
      </w:r>
      <w:r w:rsidR="00065CA0" w:rsidRPr="002339CA">
        <w:rPr>
          <w:rFonts w:ascii="PermianSerifTypeface" w:hAnsi="PermianSerifTypeface" w:cstheme="minorHAnsi"/>
          <w:lang w:val="en-GB"/>
        </w:rPr>
        <w:t xml:space="preserve">business </w:t>
      </w:r>
      <w:r w:rsidR="0066544A" w:rsidRPr="002339CA">
        <w:rPr>
          <w:rFonts w:ascii="PermianSerifTypeface" w:hAnsi="PermianSerifTypeface" w:cstheme="minorHAnsi"/>
          <w:lang w:val="en-GB"/>
        </w:rPr>
        <w:t>activity, including as mandated participant</w:t>
      </w:r>
      <w:r w:rsidR="00DB3D49" w:rsidRPr="002339CA">
        <w:rPr>
          <w:rFonts w:ascii="PermianSerifTypeface" w:hAnsi="PermianSerifTypeface" w:cstheme="minorHAnsi"/>
          <w:lang w:val="en-GB"/>
        </w:rPr>
        <w:t>. This entity may participate in the RTGS system and the DNS system, and as a mandated participant may only participate in the RTGS system</w:t>
      </w:r>
      <w:r w:rsidR="0066544A" w:rsidRPr="002339CA">
        <w:rPr>
          <w:rFonts w:ascii="PermianSerifTypeface" w:hAnsi="PermianSerifTypeface" w:cstheme="minorHAnsi"/>
          <w:lang w:val="en-GB"/>
        </w:rPr>
        <w:t>;</w:t>
      </w:r>
    </w:p>
    <w:p w14:paraId="26EAA663" w14:textId="54784C64" w:rsidR="0066544A" w:rsidRPr="002339CA" w:rsidRDefault="000A1733" w:rsidP="000A1733">
      <w:pPr>
        <w:pStyle w:val="ListParagraph"/>
        <w:numPr>
          <w:ilvl w:val="0"/>
          <w:numId w:val="17"/>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Deposit Guarantee Fund in the banking system</w:t>
      </w:r>
      <w:r w:rsidR="00DB3D49" w:rsidRPr="002339CA">
        <w:rPr>
          <w:rFonts w:ascii="PermianSerifTypeface" w:hAnsi="PermianSerifTypeface" w:cstheme="minorHAnsi"/>
          <w:lang w:val="en-GB"/>
        </w:rPr>
        <w:t>, which can participate in the RTGS system and the DNS system;</w:t>
      </w:r>
    </w:p>
    <w:p w14:paraId="5B4836EF" w14:textId="5DF68BDD" w:rsidR="00941FE3" w:rsidRDefault="000A1733" w:rsidP="009D0102">
      <w:pPr>
        <w:pStyle w:val="ListParagraph"/>
        <w:numPr>
          <w:ilvl w:val="0"/>
          <w:numId w:val="17"/>
        </w:numPr>
        <w:tabs>
          <w:tab w:val="left" w:pos="709"/>
          <w:tab w:val="left" w:pos="1134"/>
        </w:tabs>
        <w:ind w:left="0" w:firstLine="720"/>
        <w:contextualSpacing w:val="0"/>
        <w:jc w:val="both"/>
        <w:rPr>
          <w:rFonts w:ascii="PermianSerifTypeface" w:hAnsi="PermianSerifTypeface" w:cstheme="minorHAnsi"/>
          <w:lang w:val="en-GB"/>
        </w:rPr>
      </w:pPr>
      <w:r w:rsidRPr="00941FE3">
        <w:rPr>
          <w:rFonts w:ascii="PermianSerifTypeface" w:hAnsi="PermianSerifTypeface" w:cstheme="minorHAnsi"/>
          <w:lang w:val="en-GB"/>
        </w:rPr>
        <w:t>Non-bank</w:t>
      </w:r>
      <w:r w:rsidR="003E3128" w:rsidRPr="00941FE3">
        <w:rPr>
          <w:rFonts w:ascii="PermianSerifTypeface" w:hAnsi="PermianSerifTypeface" w:cstheme="minorHAnsi"/>
          <w:lang w:val="en-GB"/>
        </w:rPr>
        <w:t xml:space="preserve"> </w:t>
      </w:r>
      <w:r w:rsidRPr="00941FE3">
        <w:rPr>
          <w:rFonts w:ascii="PermianSerifTypeface" w:hAnsi="PermianSerifTypeface" w:cstheme="minorHAnsi"/>
          <w:lang w:val="en-GB"/>
        </w:rPr>
        <w:t>PSP</w:t>
      </w:r>
      <w:r w:rsidR="000913D0" w:rsidRPr="00941FE3">
        <w:rPr>
          <w:rFonts w:ascii="PermianSerifTypeface" w:hAnsi="PermianSerifTypeface" w:cstheme="minorHAnsi"/>
          <w:lang w:val="en-GB"/>
        </w:rPr>
        <w:t>s</w:t>
      </w:r>
      <w:r w:rsidRPr="00941FE3">
        <w:rPr>
          <w:rFonts w:ascii="PermianSerifTypeface" w:hAnsi="PermianSerifTypeface" w:cstheme="minorHAnsi"/>
          <w:lang w:val="en-GB"/>
        </w:rPr>
        <w:t xml:space="preserve"> </w:t>
      </w:r>
      <w:r w:rsidR="00DB3D49" w:rsidRPr="00941FE3">
        <w:rPr>
          <w:rFonts w:ascii="PermianSerifTypeface" w:hAnsi="PermianSerifTypeface" w:cstheme="minorHAnsi"/>
          <w:lang w:val="en-GB"/>
        </w:rPr>
        <w:t>can participate in the DNS system and the Instant system</w:t>
      </w:r>
      <w:r w:rsidRPr="00941FE3">
        <w:rPr>
          <w:rFonts w:ascii="PermianSerifTypeface" w:hAnsi="PermianSerifTypeface" w:cstheme="minorHAnsi"/>
          <w:lang w:val="en-GB"/>
        </w:rPr>
        <w:t>, in the conditions established by this Regulation.</w:t>
      </w:r>
      <w:r w:rsidR="005F11E5" w:rsidRPr="00941FE3">
        <w:rPr>
          <w:rFonts w:ascii="PermianSerifTypeface" w:hAnsi="PermianSerifTypeface" w:cstheme="minorHAnsi"/>
          <w:lang w:val="en-GB"/>
        </w:rPr>
        <w:t xml:space="preserve"> Non-bank PSPs may submit for processing in the RTGS system the documents referred to in </w:t>
      </w:r>
      <w:r w:rsidR="00D4614F" w:rsidRPr="00941FE3">
        <w:rPr>
          <w:rFonts w:ascii="PermianSerifTypeface" w:hAnsi="PermianSerifTypeface" w:cstheme="minorHAnsi"/>
          <w:lang w:val="en-GB"/>
        </w:rPr>
        <w:t>paragraph</w:t>
      </w:r>
      <w:r w:rsidR="005F11E5" w:rsidRPr="00941FE3">
        <w:rPr>
          <w:rFonts w:ascii="PermianSerifTypeface" w:hAnsi="PermianSerifTypeface" w:cstheme="minorHAnsi"/>
          <w:lang w:val="en-GB"/>
        </w:rPr>
        <w:t xml:space="preserve"> 26 sub-item 2)</w:t>
      </w:r>
      <w:r w:rsidR="00941FE3" w:rsidRPr="00941FE3">
        <w:rPr>
          <w:rFonts w:ascii="PermianSerifTypeface" w:hAnsi="PermianSerifTypeface" w:cstheme="minorHAnsi"/>
          <w:lang w:val="en-GB"/>
        </w:rPr>
        <w:t>;</w:t>
      </w:r>
    </w:p>
    <w:p w14:paraId="37D58791" w14:textId="56607B8B" w:rsidR="00F13A2A" w:rsidRPr="00941FE3" w:rsidRDefault="00F13A2A" w:rsidP="009D0102">
      <w:pPr>
        <w:pStyle w:val="ListParagraph"/>
        <w:numPr>
          <w:ilvl w:val="0"/>
          <w:numId w:val="17"/>
        </w:numPr>
        <w:tabs>
          <w:tab w:val="left" w:pos="709"/>
          <w:tab w:val="left" w:pos="1134"/>
        </w:tabs>
        <w:ind w:left="0" w:firstLine="720"/>
        <w:contextualSpacing w:val="0"/>
        <w:jc w:val="both"/>
        <w:rPr>
          <w:rFonts w:ascii="PermianSerifTypeface" w:hAnsi="PermianSerifTypeface" w:cstheme="minorHAnsi"/>
          <w:lang w:val="en-GB"/>
        </w:rPr>
      </w:pPr>
      <w:r w:rsidRPr="00941FE3">
        <w:rPr>
          <w:rFonts w:ascii="PermianSerifTypeface" w:hAnsi="PermianSerifTypeface" w:cstheme="minorHAnsi"/>
          <w:lang w:val="en-GB"/>
        </w:rPr>
        <w:t>Entities providing payment initiation services, which can only participate in the Instant system.</w:t>
      </w:r>
    </w:p>
    <w:p w14:paraId="52DA1622" w14:textId="4A9F1C8C" w:rsidR="00E65976" w:rsidRDefault="00E65976" w:rsidP="00CC79AE">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5 amended by Decision No 65 of 07.04.2022 of the Executive Board of the National Bank of Moldova]</w:t>
      </w:r>
    </w:p>
    <w:p w14:paraId="7F1EDCD8" w14:textId="4BD6B9B4" w:rsidR="00CC79AE" w:rsidRPr="00CC79AE" w:rsidRDefault="00CC79AE" w:rsidP="00CC79AE">
      <w:pPr>
        <w:jc w:val="both"/>
        <w:rPr>
          <w:rFonts w:ascii="PermianSerifTypeface" w:hAnsi="PermianSerifTypeface"/>
          <w:i/>
          <w:color w:val="808080"/>
          <w:sz w:val="16"/>
          <w:szCs w:val="16"/>
          <w:lang w:val="en-GB"/>
        </w:rPr>
      </w:pPr>
      <w:r w:rsidRPr="00CC79AE">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5</w:t>
      </w:r>
      <w:r w:rsidRPr="00CC79AE">
        <w:rPr>
          <w:rFonts w:ascii="PermianSerifTypeface" w:hAnsi="PermianSerifTypeface"/>
          <w:i/>
          <w:color w:val="808080"/>
          <w:sz w:val="16"/>
          <w:szCs w:val="16"/>
          <w:lang w:val="en-GB"/>
        </w:rPr>
        <w:t xml:space="preserve"> amended by Decision No 22 of 24 January 2024 of the Executive Board of the National Bank of Moldova]</w:t>
      </w:r>
    </w:p>
    <w:p w14:paraId="46DDEDAD" w14:textId="77777777" w:rsidR="00CC79AE" w:rsidRPr="002339CA" w:rsidRDefault="00CC79AE" w:rsidP="00CC79AE">
      <w:pPr>
        <w:spacing w:after="0"/>
        <w:jc w:val="both"/>
        <w:rPr>
          <w:rFonts w:ascii="PermianSerifTypeface" w:hAnsi="PermianSerifTypeface" w:cstheme="minorHAnsi"/>
          <w:lang w:val="en-GB"/>
        </w:rPr>
      </w:pPr>
    </w:p>
    <w:p w14:paraId="0730EF60" w14:textId="3D70F38F" w:rsidR="000A1733" w:rsidRPr="002339CA" w:rsidRDefault="000A1733" w:rsidP="000A1733">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banks under liquidation can participate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in case of necessity to urgently pay a debt towards a large number of depositors or in other circumstances which need an urgent transfer of large number of payments. The participation of a bank unde</w:t>
      </w:r>
      <w:r w:rsidR="008419B8" w:rsidRPr="002339CA">
        <w:rPr>
          <w:rFonts w:ascii="PermianSerifTypeface" w:hAnsi="PermianSerifTypeface" w:cstheme="minorHAnsi"/>
          <w:lang w:val="en-GB"/>
        </w:rPr>
        <w:t>r liquidation in the system can</w:t>
      </w:r>
      <w:r w:rsidRPr="002339CA">
        <w:rPr>
          <w:rFonts w:ascii="PermianSerifTypeface" w:hAnsi="PermianSerifTypeface" w:cstheme="minorHAnsi"/>
          <w:lang w:val="en-GB"/>
        </w:rPr>
        <w:t>not exceed a 6 month</w:t>
      </w:r>
      <w:r w:rsidR="000913D0" w:rsidRPr="002339CA">
        <w:rPr>
          <w:rFonts w:ascii="PermianSerifTypeface" w:hAnsi="PermianSerifTypeface" w:cstheme="minorHAnsi"/>
          <w:lang w:val="en-GB"/>
        </w:rPr>
        <w:t>-</w:t>
      </w:r>
      <w:r w:rsidRPr="002339CA">
        <w:rPr>
          <w:rFonts w:ascii="PermianSerifTypeface" w:hAnsi="PermianSerifTypeface" w:cstheme="minorHAnsi"/>
          <w:lang w:val="en-GB"/>
        </w:rPr>
        <w:t xml:space="preserve">term from the </w:t>
      </w:r>
      <w:r w:rsidR="000D1294" w:rsidRPr="002339CA">
        <w:rPr>
          <w:rFonts w:ascii="PermianSerifTypeface" w:hAnsi="PermianSerifTypeface" w:cstheme="minorHAnsi"/>
          <w:lang w:val="en-GB"/>
        </w:rPr>
        <w:t>time</w:t>
      </w:r>
      <w:r w:rsidRPr="002339CA">
        <w:rPr>
          <w:rFonts w:ascii="PermianSerifTypeface" w:hAnsi="PermianSerifTypeface" w:cstheme="minorHAnsi"/>
          <w:lang w:val="en-GB"/>
        </w:rPr>
        <w:t xml:space="preserve"> of concluding the agreement on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At the grounded request of the liquidator of the bank under liquidation, the N</w:t>
      </w:r>
      <w:r w:rsidR="005F11E5" w:rsidRPr="002339CA">
        <w:rPr>
          <w:rFonts w:ascii="PermianSerifTypeface" w:hAnsi="PermianSerifTypeface" w:cstheme="minorHAnsi"/>
          <w:lang w:val="en-GB"/>
        </w:rPr>
        <w:t xml:space="preserve">ational </w:t>
      </w:r>
      <w:r w:rsidRPr="002339CA">
        <w:rPr>
          <w:rFonts w:ascii="PermianSerifTypeface" w:hAnsi="PermianSerifTypeface" w:cstheme="minorHAnsi"/>
          <w:lang w:val="en-GB"/>
        </w:rPr>
        <w:t>B</w:t>
      </w:r>
      <w:r w:rsidR="005F11E5" w:rsidRPr="002339CA">
        <w:rPr>
          <w:rFonts w:ascii="PermianSerifTypeface" w:hAnsi="PermianSerifTypeface" w:cstheme="minorHAnsi"/>
          <w:lang w:val="en-GB"/>
        </w:rPr>
        <w:t xml:space="preserve">ank of </w:t>
      </w:r>
      <w:r w:rsidRPr="002339CA">
        <w:rPr>
          <w:rFonts w:ascii="PermianSerifTypeface" w:hAnsi="PermianSerifTypeface" w:cstheme="minorHAnsi"/>
          <w:lang w:val="en-GB"/>
        </w:rPr>
        <w:t>M</w:t>
      </w:r>
      <w:r w:rsidR="005F11E5" w:rsidRPr="002339CA">
        <w:rPr>
          <w:rFonts w:ascii="PermianSerifTypeface" w:hAnsi="PermianSerifTypeface" w:cstheme="minorHAnsi"/>
          <w:lang w:val="en-GB"/>
        </w:rPr>
        <w:t>oldova</w:t>
      </w:r>
      <w:r w:rsidRPr="002339CA">
        <w:rPr>
          <w:rFonts w:ascii="PermianSerifTypeface" w:hAnsi="PermianSerifTypeface" w:cstheme="minorHAnsi"/>
          <w:lang w:val="en-GB"/>
        </w:rPr>
        <w:t xml:space="preserve"> </w:t>
      </w:r>
      <w:r w:rsidR="001A4C91" w:rsidRPr="002339CA">
        <w:rPr>
          <w:rFonts w:ascii="PermianSerifTypeface" w:hAnsi="PermianSerifTypeface" w:cstheme="minorHAnsi"/>
          <w:lang w:val="en-GB"/>
        </w:rPr>
        <w:t xml:space="preserve">may extend </w:t>
      </w:r>
      <w:r w:rsidRPr="002339CA">
        <w:rPr>
          <w:rFonts w:ascii="PermianSerifTypeface" w:hAnsi="PermianSerifTypeface" w:cstheme="minorHAnsi"/>
          <w:lang w:val="en-GB"/>
        </w:rPr>
        <w:t xml:space="preserve">the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of the bank under liquidation, after the expiry of the mentioned period by drawing up an additional agreement to the agreement on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w:t>
      </w:r>
    </w:p>
    <w:p w14:paraId="4CD26FD8" w14:textId="313C8D71" w:rsidR="00C819EF" w:rsidRPr="002339CA" w:rsidRDefault="00C819EF" w:rsidP="00C819EF">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6 amended by Decision No 65 of 07.04.2022 of the Executive Board of the National Bank of Moldova]</w:t>
      </w:r>
    </w:p>
    <w:p w14:paraId="75A4F7D4" w14:textId="6D8E5971" w:rsidR="000A1733" w:rsidRPr="002339CA" w:rsidRDefault="000A1733"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In order to become a participant in </w:t>
      </w:r>
      <w:r w:rsidR="003151AA">
        <w:rPr>
          <w:rFonts w:ascii="PermianSerifTypeface" w:hAnsi="PermianSerifTypeface" w:cstheme="minorHAnsi"/>
          <w:lang w:val="en-GB"/>
        </w:rPr>
        <w:t>ADPS</w:t>
      </w:r>
      <w:r w:rsidRPr="002339CA">
        <w:rPr>
          <w:rFonts w:ascii="PermianSerifTypeface" w:hAnsi="PermianSerifTypeface" w:cstheme="minorHAnsi"/>
          <w:lang w:val="en-GB"/>
        </w:rPr>
        <w:t>, the entity mentioned in paragraph 5, sub-paragraph</w:t>
      </w:r>
      <w:r w:rsidR="00A93969" w:rsidRPr="002339CA">
        <w:rPr>
          <w:rFonts w:ascii="PermianSerifTypeface" w:hAnsi="PermianSerifTypeface" w:cstheme="minorHAnsi"/>
          <w:lang w:val="en-GB"/>
        </w:rPr>
        <w:t>s</w:t>
      </w:r>
      <w:r w:rsidRPr="002339CA">
        <w:rPr>
          <w:rFonts w:ascii="PermianSerifTypeface" w:hAnsi="PermianSerifTypeface" w:cstheme="minorHAnsi"/>
          <w:lang w:val="en-GB"/>
        </w:rPr>
        <w:t xml:space="preserve"> 2)-</w:t>
      </w:r>
      <w:r w:rsidR="00F13A2A" w:rsidRPr="002339CA">
        <w:rPr>
          <w:rFonts w:ascii="PermianSerifTypeface" w:hAnsi="PermianSerifTypeface" w:cstheme="minorHAnsi"/>
          <w:lang w:val="en-GB"/>
        </w:rPr>
        <w:t>9</w:t>
      </w:r>
      <w:r w:rsidRPr="002339CA">
        <w:rPr>
          <w:rFonts w:ascii="PermianSerifTypeface" w:hAnsi="PermianSerifTypeface" w:cstheme="minorHAnsi"/>
          <w:lang w:val="en-GB"/>
        </w:rPr>
        <w:t>) shall meet the following conditions:</w:t>
      </w:r>
    </w:p>
    <w:p w14:paraId="51DBFC4B" w14:textId="010A9821" w:rsidR="000A1733" w:rsidRPr="002339CA" w:rsidRDefault="00710C1C" w:rsidP="001B0BD2">
      <w:pPr>
        <w:pStyle w:val="ListParagraph"/>
        <w:numPr>
          <w:ilvl w:val="0"/>
          <w:numId w:val="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w:t>
      </w:r>
      <w:r w:rsidR="000A1733" w:rsidRPr="002339CA">
        <w:rPr>
          <w:rFonts w:ascii="PermianSerifTypeface" w:hAnsi="PermianSerifTypeface" w:cstheme="minorHAnsi"/>
          <w:lang w:val="en-GB"/>
        </w:rPr>
        <w:t>o hold a settlement account in the registers of the N</w:t>
      </w:r>
      <w:r w:rsidR="00A93969" w:rsidRPr="002339CA">
        <w:rPr>
          <w:rFonts w:ascii="PermianSerifTypeface" w:hAnsi="PermianSerifTypeface" w:cstheme="minorHAnsi"/>
          <w:lang w:val="en-GB"/>
        </w:rPr>
        <w:t xml:space="preserve">ational </w:t>
      </w:r>
      <w:r w:rsidR="000A1733" w:rsidRPr="002339CA">
        <w:rPr>
          <w:rFonts w:ascii="PermianSerifTypeface" w:hAnsi="PermianSerifTypeface" w:cstheme="minorHAnsi"/>
          <w:lang w:val="en-GB"/>
        </w:rPr>
        <w:t>B</w:t>
      </w:r>
      <w:r w:rsidR="00A93969" w:rsidRPr="002339CA">
        <w:rPr>
          <w:rFonts w:ascii="PermianSerifTypeface" w:hAnsi="PermianSerifTypeface" w:cstheme="minorHAnsi"/>
          <w:lang w:val="en-GB"/>
        </w:rPr>
        <w:t xml:space="preserve">ank of </w:t>
      </w:r>
      <w:r w:rsidR="000A1733" w:rsidRPr="002339CA">
        <w:rPr>
          <w:rFonts w:ascii="PermianSerifTypeface" w:hAnsi="PermianSerifTypeface" w:cstheme="minorHAnsi"/>
          <w:lang w:val="en-GB"/>
        </w:rPr>
        <w:t>M</w:t>
      </w:r>
      <w:r w:rsidR="00A93969" w:rsidRPr="002339CA">
        <w:rPr>
          <w:rFonts w:ascii="PermianSerifTypeface" w:hAnsi="PermianSerifTypeface" w:cstheme="minorHAnsi"/>
          <w:lang w:val="en-GB"/>
        </w:rPr>
        <w:t>oldova</w:t>
      </w:r>
      <w:r w:rsidR="000A1733" w:rsidRPr="002339CA">
        <w:rPr>
          <w:rFonts w:ascii="PermianSerifTypeface" w:hAnsi="PermianSerifTypeface" w:cstheme="minorHAnsi"/>
          <w:lang w:val="en-GB"/>
        </w:rPr>
        <w:t>, under the regulatory acts;</w:t>
      </w:r>
    </w:p>
    <w:p w14:paraId="1C7A09C9" w14:textId="518896CB" w:rsidR="000A1733" w:rsidRPr="002339CA" w:rsidRDefault="00710C1C" w:rsidP="001B0BD2">
      <w:pPr>
        <w:pStyle w:val="ListParagraph"/>
        <w:numPr>
          <w:ilvl w:val="0"/>
          <w:numId w:val="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w:t>
      </w:r>
      <w:r w:rsidR="002B1FC6" w:rsidRPr="002339CA">
        <w:rPr>
          <w:rFonts w:ascii="PermianSerifTypeface" w:hAnsi="PermianSerifTypeface" w:cstheme="minorHAnsi"/>
          <w:lang w:val="en-GB"/>
        </w:rPr>
        <w:t>o submit to the National Bank of Moldova a request according to the template established in Annex No 1;</w:t>
      </w:r>
    </w:p>
    <w:p w14:paraId="5DF07E72" w14:textId="672BE2EA" w:rsidR="002B1FC6" w:rsidRPr="002339CA" w:rsidRDefault="00710C1C" w:rsidP="001B0BD2">
      <w:pPr>
        <w:pStyle w:val="ListParagraph"/>
        <w:numPr>
          <w:ilvl w:val="0"/>
          <w:numId w:val="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w:t>
      </w:r>
      <w:r w:rsidR="002B1FC6" w:rsidRPr="002339CA">
        <w:rPr>
          <w:rFonts w:ascii="PermianSerifTypeface" w:hAnsi="PermianSerifTypeface" w:cstheme="minorHAnsi"/>
          <w:lang w:val="en-GB"/>
        </w:rPr>
        <w:t xml:space="preserve">o test the interaction capacity with </w:t>
      </w:r>
      <w:r w:rsidR="003151AA">
        <w:rPr>
          <w:rFonts w:ascii="PermianSerifTypeface" w:hAnsi="PermianSerifTypeface" w:cstheme="minorHAnsi"/>
          <w:lang w:val="en-GB"/>
        </w:rPr>
        <w:t>ADPS</w:t>
      </w:r>
      <w:r w:rsidR="002B1FC6" w:rsidRPr="002339CA">
        <w:rPr>
          <w:rFonts w:ascii="PermianSerifTypeface" w:hAnsi="PermianSerifTypeface" w:cstheme="minorHAnsi"/>
          <w:lang w:val="en-GB"/>
        </w:rPr>
        <w:t xml:space="preserve"> according to the provisions of Functional and Technical Requirements for </w:t>
      </w:r>
      <w:r w:rsidR="003151AA">
        <w:rPr>
          <w:rFonts w:ascii="PermianSerifTypeface" w:hAnsi="PermianSerifTypeface" w:cstheme="minorHAnsi"/>
          <w:lang w:val="en-GB"/>
        </w:rPr>
        <w:t>ADPS</w:t>
      </w:r>
      <w:r w:rsidR="00A93969" w:rsidRPr="002339CA">
        <w:rPr>
          <w:rFonts w:ascii="PermianSerifTypeface" w:hAnsi="PermianSerifTypeface" w:cstheme="minorHAnsi"/>
          <w:lang w:val="en-GB"/>
        </w:rPr>
        <w:t xml:space="preserve"> </w:t>
      </w:r>
      <w:r w:rsidR="002B1FC6" w:rsidRPr="002339CA">
        <w:rPr>
          <w:rFonts w:ascii="PermianSerifTypeface" w:hAnsi="PermianSerifTypeface" w:cstheme="minorHAnsi"/>
          <w:lang w:val="en-GB"/>
        </w:rPr>
        <w:t>Participants;</w:t>
      </w:r>
    </w:p>
    <w:p w14:paraId="5B0F5399" w14:textId="1FD0514A" w:rsidR="002B1FC6" w:rsidRPr="002339CA" w:rsidRDefault="00710C1C" w:rsidP="002B1FC6">
      <w:pPr>
        <w:pStyle w:val="ListParagraph"/>
        <w:numPr>
          <w:ilvl w:val="0"/>
          <w:numId w:val="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w:t>
      </w:r>
      <w:r w:rsidR="002B1FC6" w:rsidRPr="002339CA">
        <w:rPr>
          <w:rFonts w:ascii="PermianSerifTypeface" w:hAnsi="PermianSerifTypeface" w:cstheme="minorHAnsi"/>
          <w:lang w:val="en-GB"/>
        </w:rPr>
        <w:t xml:space="preserve">o conclude an agreement with the National Bank of Moldova on the participation in </w:t>
      </w:r>
      <w:r w:rsidR="003151AA">
        <w:rPr>
          <w:rFonts w:ascii="PermianSerifTypeface" w:hAnsi="PermianSerifTypeface" w:cstheme="minorHAnsi"/>
          <w:lang w:val="en-GB"/>
        </w:rPr>
        <w:t>ADPS</w:t>
      </w:r>
      <w:r w:rsidR="002B1FC6" w:rsidRPr="002339CA">
        <w:rPr>
          <w:rFonts w:ascii="PermianSerifTypeface" w:hAnsi="PermianSerifTypeface" w:cstheme="minorHAnsi"/>
          <w:lang w:val="en-GB"/>
        </w:rPr>
        <w:t xml:space="preserve">, which template is provided in the Functional and Technical Requirements for </w:t>
      </w:r>
      <w:r w:rsidR="003151AA">
        <w:rPr>
          <w:rFonts w:ascii="PermianSerifTypeface" w:hAnsi="PermianSerifTypeface" w:cstheme="minorHAnsi"/>
          <w:lang w:val="en-GB"/>
        </w:rPr>
        <w:t>ADPS</w:t>
      </w:r>
      <w:r w:rsidR="00A93969" w:rsidRPr="002339CA">
        <w:rPr>
          <w:rFonts w:ascii="PermianSerifTypeface" w:hAnsi="PermianSerifTypeface" w:cstheme="minorHAnsi"/>
          <w:lang w:val="en-GB"/>
        </w:rPr>
        <w:t xml:space="preserve"> </w:t>
      </w:r>
      <w:r w:rsidR="002B1FC6" w:rsidRPr="002339CA">
        <w:rPr>
          <w:rFonts w:ascii="PermianSerifTypeface" w:hAnsi="PermianSerifTypeface" w:cstheme="minorHAnsi"/>
          <w:lang w:val="en-GB"/>
        </w:rPr>
        <w:t>Participants;</w:t>
      </w:r>
    </w:p>
    <w:p w14:paraId="1104245E" w14:textId="15CB38EF" w:rsidR="002B1FC6" w:rsidRPr="002339CA" w:rsidRDefault="002B1FC6" w:rsidP="008419B8">
      <w:pPr>
        <w:pStyle w:val="ListParagraph"/>
        <w:tabs>
          <w:tab w:val="left" w:pos="1134"/>
        </w:tabs>
        <w:ind w:left="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provisions of sub-paragraph 1) shall not apply to the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of the State Treasury within the Ministry of Finance</w:t>
      </w:r>
      <w:r w:rsidR="008419B8" w:rsidRPr="002339CA">
        <w:rPr>
          <w:rFonts w:ascii="PermianSerifTypeface" w:hAnsi="PermianSerifTypeface" w:cstheme="minorHAnsi"/>
          <w:lang w:val="en-GB"/>
        </w:rPr>
        <w:t xml:space="preserve"> as mandated participant</w:t>
      </w:r>
      <w:r w:rsidR="00636648" w:rsidRPr="002339CA">
        <w:rPr>
          <w:rFonts w:ascii="PermianSerifTypeface" w:hAnsi="PermianSerifTypeface" w:cstheme="minorHAnsi"/>
          <w:lang w:val="en-GB"/>
        </w:rPr>
        <w:t>, as well as entities providing payment initiation services</w:t>
      </w:r>
      <w:r w:rsidR="008419B8" w:rsidRPr="002339CA">
        <w:rPr>
          <w:rFonts w:ascii="PermianSerifTypeface" w:hAnsi="PermianSerifTypeface" w:cstheme="minorHAnsi"/>
          <w:lang w:val="en-GB"/>
        </w:rPr>
        <w:t>.</w:t>
      </w:r>
      <w:r w:rsidRPr="002339CA">
        <w:rPr>
          <w:rFonts w:ascii="PermianSerifTypeface" w:hAnsi="PermianSerifTypeface" w:cstheme="minorHAnsi"/>
          <w:lang w:val="en-GB"/>
        </w:rPr>
        <w:t xml:space="preserve"> </w:t>
      </w:r>
      <w:r w:rsidRPr="002339CA">
        <w:rPr>
          <w:rFonts w:ascii="PermianSerifTypeface" w:hAnsi="PermianSerifTypeface" w:cstheme="minorHAnsi"/>
          <w:lang w:val="en-GB"/>
        </w:rPr>
        <w:tab/>
      </w:r>
    </w:p>
    <w:p w14:paraId="5C686A9C" w14:textId="1FAC9FD0" w:rsidR="00C819EF" w:rsidRDefault="00C819EF" w:rsidP="008B2A4E">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7 amended by Decision No 65 of 07.04.2022 of the Executive Board of the National Bank of Moldova]</w:t>
      </w:r>
    </w:p>
    <w:p w14:paraId="552950C3" w14:textId="4A056F17" w:rsidR="008B2A4E" w:rsidRPr="002339CA" w:rsidRDefault="008B2A4E" w:rsidP="008B2A4E">
      <w:pPr>
        <w:spacing w:after="0"/>
        <w:jc w:val="both"/>
        <w:rPr>
          <w:rFonts w:ascii="PermianSerifTypeface" w:hAnsi="PermianSerifTypeface"/>
          <w:i/>
          <w:color w:val="808080"/>
          <w:sz w:val="16"/>
          <w:szCs w:val="16"/>
          <w:lang w:val="en-GB"/>
        </w:rPr>
      </w:pPr>
      <w:r w:rsidRPr="008B2A4E">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7</w:t>
      </w:r>
      <w:r w:rsidRPr="008B2A4E">
        <w:rPr>
          <w:rFonts w:ascii="PermianSerifTypeface" w:hAnsi="PermianSerifTypeface"/>
          <w:i/>
          <w:color w:val="808080"/>
          <w:sz w:val="16"/>
          <w:szCs w:val="16"/>
          <w:lang w:val="en-GB"/>
        </w:rPr>
        <w:t xml:space="preserve"> amended by Decision No 22 of 24 January 2024 of the Executive Board of the National Bank of Moldova]</w:t>
      </w:r>
    </w:p>
    <w:p w14:paraId="766B02FA" w14:textId="1525F38D" w:rsidR="008419B8" w:rsidRPr="002339CA" w:rsidRDefault="008419B8" w:rsidP="008B2A4E">
      <w:pPr>
        <w:pStyle w:val="ListParagraph"/>
        <w:numPr>
          <w:ilvl w:val="0"/>
          <w:numId w:val="2"/>
        </w:numPr>
        <w:tabs>
          <w:tab w:val="left" w:pos="1134"/>
        </w:tabs>
        <w:spacing w:before="240"/>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administrator of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is the National Bank of Moldova. The rights and obligations of the N</w:t>
      </w:r>
      <w:r w:rsidR="00A93969" w:rsidRPr="002339CA">
        <w:rPr>
          <w:rFonts w:ascii="PermianSerifTypeface" w:hAnsi="PermianSerifTypeface" w:cstheme="minorHAnsi"/>
          <w:lang w:val="en-GB"/>
        </w:rPr>
        <w:t xml:space="preserve">ational </w:t>
      </w:r>
      <w:r w:rsidRPr="002339CA">
        <w:rPr>
          <w:rFonts w:ascii="PermianSerifTypeface" w:hAnsi="PermianSerifTypeface" w:cstheme="minorHAnsi"/>
          <w:lang w:val="en-GB"/>
        </w:rPr>
        <w:t>B</w:t>
      </w:r>
      <w:r w:rsidR="00A93969" w:rsidRPr="002339CA">
        <w:rPr>
          <w:rFonts w:ascii="PermianSerifTypeface" w:hAnsi="PermianSerifTypeface" w:cstheme="minorHAnsi"/>
          <w:lang w:val="en-GB"/>
        </w:rPr>
        <w:t xml:space="preserve">ank of </w:t>
      </w:r>
      <w:r w:rsidRPr="002339CA">
        <w:rPr>
          <w:rFonts w:ascii="PermianSerifTypeface" w:hAnsi="PermianSerifTypeface" w:cstheme="minorHAnsi"/>
          <w:lang w:val="en-GB"/>
        </w:rPr>
        <w:t>M</w:t>
      </w:r>
      <w:r w:rsidR="00A93969" w:rsidRPr="002339CA">
        <w:rPr>
          <w:rFonts w:ascii="PermianSerifTypeface" w:hAnsi="PermianSerifTypeface" w:cstheme="minorHAnsi"/>
          <w:lang w:val="en-GB"/>
        </w:rPr>
        <w:t>oldova</w:t>
      </w:r>
      <w:r w:rsidRPr="002339CA">
        <w:rPr>
          <w:rFonts w:ascii="PermianSerifTypeface" w:hAnsi="PermianSerifTypeface" w:cstheme="minorHAnsi"/>
          <w:lang w:val="en-GB"/>
        </w:rPr>
        <w:t xml:space="preserve"> as administrator of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and the </w:t>
      </w:r>
      <w:r w:rsidR="003151AA">
        <w:rPr>
          <w:rFonts w:ascii="PermianSerifTypeface" w:hAnsi="PermianSerifTypeface" w:cstheme="minorHAnsi"/>
          <w:iCs/>
          <w:lang w:val="en-GB"/>
        </w:rPr>
        <w:t>ADPS</w:t>
      </w:r>
      <w:r w:rsidR="00A93969" w:rsidRPr="002339CA">
        <w:rPr>
          <w:rFonts w:ascii="PermianSerifTypeface" w:hAnsi="PermianSerifTypeface" w:cstheme="minorHAnsi"/>
          <w:iCs/>
          <w:lang w:val="en-GB"/>
        </w:rPr>
        <w:t xml:space="preserve"> </w:t>
      </w:r>
      <w:r w:rsidRPr="002339CA">
        <w:rPr>
          <w:rFonts w:ascii="PermianSerifTypeface" w:hAnsi="PermianSerifTypeface" w:cstheme="minorHAnsi"/>
          <w:iCs/>
          <w:lang w:val="en-GB"/>
        </w:rPr>
        <w:t>participants</w:t>
      </w:r>
      <w:r w:rsidRPr="002339CA">
        <w:rPr>
          <w:rFonts w:ascii="PermianSerifTypeface" w:hAnsi="PermianSerifTypeface" w:cstheme="minorHAnsi"/>
          <w:lang w:val="en-GB"/>
        </w:rPr>
        <w:t xml:space="preserve"> are stipulated in this R</w:t>
      </w:r>
      <w:r w:rsidR="00255247" w:rsidRPr="002339CA">
        <w:rPr>
          <w:rFonts w:ascii="PermianSerifTypeface" w:hAnsi="PermianSerifTypeface" w:cstheme="minorHAnsi"/>
          <w:lang w:val="en-GB"/>
        </w:rPr>
        <w:t xml:space="preserve">egulation and the </w:t>
      </w:r>
      <w:r w:rsidR="00255247" w:rsidRPr="002339CA">
        <w:rPr>
          <w:rFonts w:ascii="PermianSerifTypeface" w:hAnsi="PermianSerifTypeface" w:cstheme="minorHAnsi"/>
          <w:i/>
          <w:lang w:val="en-GB"/>
        </w:rPr>
        <w:t>Agreement on P</w:t>
      </w:r>
      <w:r w:rsidRPr="002339CA">
        <w:rPr>
          <w:rFonts w:ascii="PermianSerifTypeface" w:hAnsi="PermianSerifTypeface" w:cstheme="minorHAnsi"/>
          <w:i/>
          <w:lang w:val="en-GB"/>
        </w:rPr>
        <w:t xml:space="preserve">articipation in </w:t>
      </w:r>
      <w:r w:rsidR="003151AA">
        <w:rPr>
          <w:rFonts w:ascii="PermianSerifTypeface" w:hAnsi="PermianSerifTypeface" w:cstheme="minorHAnsi"/>
          <w:i/>
          <w:lang w:val="en-GB"/>
        </w:rPr>
        <w:t>ADPS</w:t>
      </w:r>
      <w:r w:rsidRPr="002339CA">
        <w:rPr>
          <w:rFonts w:ascii="PermianSerifTypeface" w:hAnsi="PermianSerifTypeface" w:cstheme="minorHAnsi"/>
          <w:lang w:val="en-GB"/>
        </w:rPr>
        <w:t xml:space="preserve">. </w:t>
      </w:r>
    </w:p>
    <w:p w14:paraId="7EF987D3" w14:textId="6BFD2B35" w:rsidR="00C819EF" w:rsidRPr="002339CA" w:rsidRDefault="00C819EF" w:rsidP="00C819EF">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8 amended by Decision No 65 of 07.04.2022 of the Executive Board of the National Bank of Moldova]</w:t>
      </w:r>
    </w:p>
    <w:p w14:paraId="1F15A3CC" w14:textId="7BEEA7EA" w:rsidR="00B77A87" w:rsidRPr="002339CA" w:rsidRDefault="008419B8" w:rsidP="008419B8">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settlement account of the licensed bank, of the branch of a bank from another country and </w:t>
      </w:r>
      <w:r w:rsidR="00C66195" w:rsidRPr="002339CA">
        <w:rPr>
          <w:rFonts w:ascii="PermianSerifTypeface" w:hAnsi="PermianSerifTypeface" w:cstheme="minorHAnsi"/>
          <w:lang w:val="en-GB"/>
        </w:rPr>
        <w:t xml:space="preserve">Settlement Centre from </w:t>
      </w:r>
      <w:r w:rsidRPr="002339CA">
        <w:rPr>
          <w:rFonts w:ascii="PermianSerifTypeface" w:hAnsi="PermianSerifTypeface" w:cstheme="minorHAnsi"/>
          <w:lang w:val="en-GB"/>
        </w:rPr>
        <w:t xml:space="preserve">Tiraspol is the LORO account, the settlement account of the legal entity which acts as central depository of securities as main </w:t>
      </w:r>
      <w:r w:rsidR="00BE41FA" w:rsidRPr="002339CA">
        <w:rPr>
          <w:rFonts w:ascii="PermianSerifTypeface" w:hAnsi="PermianSerifTypeface" w:cstheme="minorHAnsi"/>
          <w:lang w:val="en-GB"/>
        </w:rPr>
        <w:t xml:space="preserve">business </w:t>
      </w:r>
      <w:r w:rsidRPr="002339CA">
        <w:rPr>
          <w:rFonts w:ascii="PermianSerifTypeface" w:hAnsi="PermianSerifTypeface" w:cstheme="minorHAnsi"/>
          <w:lang w:val="en-GB"/>
        </w:rPr>
        <w:t>activity, of non-bank PSP and the Deposit Guarantee Fund in the banking system represent the current account, while the settlement account of the State Treasury within the Ministry of Finance is the single treasury account opened in the registers of the National Bank of Moldova under the regulations of the National Bank of Moldova.</w:t>
      </w:r>
    </w:p>
    <w:p w14:paraId="40DB243C" w14:textId="6A6F78ED" w:rsidR="008419B8" w:rsidRPr="002339CA" w:rsidRDefault="00B77A87" w:rsidP="00B77A87">
      <w:pPr>
        <w:tabs>
          <w:tab w:val="left" w:pos="1134"/>
        </w:tabs>
        <w:jc w:val="both"/>
        <w:rPr>
          <w:rFonts w:ascii="PermianSerifTypeface" w:hAnsi="PermianSerifTypeface" w:cstheme="minorHAnsi"/>
          <w:lang w:val="en-GB"/>
        </w:rPr>
      </w:pPr>
      <w:r w:rsidRPr="002339CA">
        <w:rPr>
          <w:rFonts w:ascii="PermianSerifTypeface" w:hAnsi="PermianSerifTypeface"/>
          <w:i/>
          <w:color w:val="808080"/>
          <w:sz w:val="16"/>
          <w:szCs w:val="16"/>
          <w:lang w:val="en-GB"/>
        </w:rPr>
        <w:t xml:space="preserve">[Paragraph </w:t>
      </w:r>
      <w:r w:rsidR="008A65E4" w:rsidRPr="002339CA">
        <w:rPr>
          <w:rFonts w:ascii="PermianSerifTypeface" w:hAnsi="PermianSerifTypeface"/>
          <w:i/>
          <w:color w:val="808080"/>
          <w:sz w:val="16"/>
          <w:szCs w:val="16"/>
          <w:lang w:val="en-GB"/>
        </w:rPr>
        <w:t>9</w:t>
      </w:r>
      <w:r w:rsidRPr="002339CA">
        <w:rPr>
          <w:rFonts w:ascii="PermianSerifTypeface" w:hAnsi="PermianSerifTypeface"/>
          <w:i/>
          <w:color w:val="808080"/>
          <w:sz w:val="16"/>
          <w:szCs w:val="16"/>
          <w:lang w:val="en-GB"/>
        </w:rPr>
        <w:t xml:space="preserve"> amended by Decision No 65 of 07.04.2022 of the Executive Board of the National Bank of Moldova]</w:t>
      </w:r>
    </w:p>
    <w:p w14:paraId="15A936EF" w14:textId="130357F1" w:rsidR="00C9698D" w:rsidRPr="002339CA" w:rsidRDefault="008419B8"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For each</w:t>
      </w:r>
      <w:r w:rsidR="00C9698D" w:rsidRPr="002339CA">
        <w:rPr>
          <w:rFonts w:ascii="PermianSerifTypeface" w:hAnsi="PermianSerifTypeface" w:cstheme="minorHAnsi"/>
          <w:lang w:val="en-GB"/>
        </w:rPr>
        <w:t xml:space="preserve"> </w:t>
      </w:r>
      <w:r w:rsidR="003151AA">
        <w:rPr>
          <w:rFonts w:ascii="PermianSerifTypeface" w:hAnsi="PermianSerifTypeface" w:cstheme="minorHAnsi"/>
          <w:iCs/>
          <w:lang w:val="en-GB"/>
        </w:rPr>
        <w:t>ADPS</w:t>
      </w:r>
      <w:r w:rsidR="00412737" w:rsidRPr="002339CA">
        <w:rPr>
          <w:rFonts w:ascii="PermianSerifTypeface" w:hAnsi="PermianSerifTypeface" w:cstheme="minorHAnsi"/>
          <w:iCs/>
          <w:lang w:val="en-GB"/>
        </w:rPr>
        <w:t xml:space="preserve"> </w:t>
      </w:r>
      <w:r w:rsidR="00C9698D" w:rsidRPr="002339CA">
        <w:rPr>
          <w:rFonts w:ascii="PermianSerifTypeface" w:hAnsi="PermianSerifTypeface" w:cstheme="minorHAnsi"/>
          <w:iCs/>
          <w:lang w:val="en-GB"/>
        </w:rPr>
        <w:t>participant</w:t>
      </w:r>
      <w:r w:rsidR="00C9698D" w:rsidRPr="002339CA">
        <w:rPr>
          <w:rFonts w:ascii="PermianSerifTypeface" w:hAnsi="PermianSerifTypeface" w:cstheme="minorHAnsi"/>
          <w:lang w:val="en-GB"/>
        </w:rPr>
        <w:t xml:space="preserve">, a settlement account shall be opened and assigned an identification code (BIC code). The State Treasury within the Ministry of Finance, as mandated participant, shall be assigned an identification code and no settlement account shall be opened. The information on the settlement accounts and the identification codes shall be provided to the participants through </w:t>
      </w:r>
      <w:r w:rsidR="003151AA">
        <w:rPr>
          <w:rFonts w:ascii="PermianSerifTypeface" w:hAnsi="PermianSerifTypeface" w:cstheme="minorHAnsi"/>
          <w:lang w:val="en-GB"/>
        </w:rPr>
        <w:t>ADPS</w:t>
      </w:r>
      <w:r w:rsidR="00C9698D" w:rsidRPr="002339CA">
        <w:rPr>
          <w:rFonts w:ascii="PermianSerifTypeface" w:hAnsi="PermianSerifTypeface" w:cstheme="minorHAnsi"/>
          <w:lang w:val="en-GB"/>
        </w:rPr>
        <w:t xml:space="preserve"> facilities.   </w:t>
      </w:r>
    </w:p>
    <w:p w14:paraId="48B15CC3" w14:textId="72736411" w:rsidR="008A65E4" w:rsidRPr="002339CA" w:rsidRDefault="008A65E4" w:rsidP="008A65E4">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10 amended by Decision No 65 of 07.04.2022 of the Executive Board of the National Bank of Moldova]</w:t>
      </w:r>
    </w:p>
    <w:p w14:paraId="4A064657" w14:textId="6777E4A9" w:rsidR="00C9698D" w:rsidRPr="002339CA" w:rsidRDefault="00C9698D"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lastRenderedPageBreak/>
        <w:t xml:space="preserve">The National Bank of Moldova shall, within 5 business days from the receipt of request under paragraph 7, sub-paragraph 2), provide to the entity the Functional and Technical Requirements for </w:t>
      </w:r>
      <w:r w:rsidR="003151AA">
        <w:rPr>
          <w:rFonts w:ascii="PermianSerifTypeface" w:hAnsi="PermianSerifTypeface" w:cstheme="minorHAnsi"/>
          <w:i/>
          <w:lang w:val="en-GB"/>
        </w:rPr>
        <w:t>ADPS</w:t>
      </w:r>
      <w:r w:rsidR="009376B8" w:rsidRPr="002339CA">
        <w:rPr>
          <w:rFonts w:ascii="PermianSerifTypeface" w:hAnsi="PermianSerifTypeface" w:cstheme="minorHAnsi"/>
          <w:i/>
          <w:lang w:val="en-GB"/>
        </w:rPr>
        <w:t xml:space="preserve"> </w:t>
      </w:r>
      <w:r w:rsidRPr="002339CA">
        <w:rPr>
          <w:rFonts w:ascii="PermianSerifTypeface" w:hAnsi="PermianSerifTypeface" w:cstheme="minorHAnsi"/>
          <w:i/>
          <w:lang w:val="en-GB"/>
        </w:rPr>
        <w:t>Participants</w:t>
      </w:r>
      <w:r w:rsidRPr="002339CA">
        <w:rPr>
          <w:rFonts w:ascii="PermianSerifTypeface" w:hAnsi="PermianSerifTypeface" w:cstheme="minorHAnsi"/>
          <w:lang w:val="en-GB"/>
        </w:rPr>
        <w:t xml:space="preserve"> which include the conditions for carrying out the testing of interaction capacity with </w:t>
      </w:r>
      <w:r w:rsidR="003151AA">
        <w:rPr>
          <w:rFonts w:ascii="PermianSerifTypeface" w:hAnsi="PermianSerifTypeface" w:cstheme="minorHAnsi"/>
          <w:lang w:val="en-GB"/>
        </w:rPr>
        <w:t>ADPS</w:t>
      </w:r>
      <w:r w:rsidRPr="002339CA">
        <w:rPr>
          <w:rFonts w:ascii="PermianSerifTypeface" w:hAnsi="PermianSerifTypeface" w:cstheme="minorHAnsi"/>
          <w:lang w:val="en-GB"/>
        </w:rPr>
        <w:t>.</w:t>
      </w:r>
    </w:p>
    <w:p w14:paraId="4D593ED2" w14:textId="03EF14BC" w:rsidR="008A65E4" w:rsidRPr="002339CA" w:rsidRDefault="008A65E4" w:rsidP="008A65E4">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11 amended by Decision No 65 of 07.04.2022 of the Executive Board of the National Bank of Moldova]</w:t>
      </w:r>
    </w:p>
    <w:p w14:paraId="66257F77" w14:textId="0CD2090A" w:rsidR="00515460" w:rsidRPr="002339CA" w:rsidRDefault="00C9698D" w:rsidP="00E93EBD">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agreement on the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shall be concluded after the receipt of positive results of the testing of interaction capacity with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of the entity</w:t>
      </w:r>
      <w:r w:rsidR="009376B8" w:rsidRPr="002339CA">
        <w:rPr>
          <w:lang w:val="en-GB"/>
        </w:rPr>
        <w:t xml:space="preserve"> </w:t>
      </w:r>
      <w:r w:rsidR="009376B8" w:rsidRPr="002339CA">
        <w:rPr>
          <w:rFonts w:ascii="PermianSerifTypeface" w:hAnsi="PermianSerifTypeface" w:cstheme="minorHAnsi"/>
          <w:lang w:val="en-GB"/>
        </w:rPr>
        <w:t>and the opening of the settlement account in the registers of the National Bank of Moldova</w:t>
      </w:r>
      <w:r w:rsidRPr="002339CA">
        <w:rPr>
          <w:rFonts w:ascii="PermianSerifTypeface" w:hAnsi="PermianSerifTypeface" w:cstheme="minorHAnsi"/>
          <w:lang w:val="en-GB"/>
        </w:rPr>
        <w:t xml:space="preserve">. </w:t>
      </w:r>
      <w:r w:rsidR="008419B8" w:rsidRPr="002339CA">
        <w:rPr>
          <w:rFonts w:ascii="PermianSerifTypeface" w:hAnsi="PermianSerifTypeface" w:cstheme="minorHAnsi"/>
          <w:lang w:val="en-GB"/>
        </w:rPr>
        <w:t xml:space="preserve"> </w:t>
      </w:r>
    </w:p>
    <w:p w14:paraId="10CFEEE5" w14:textId="63201E6E" w:rsidR="008A65E4" w:rsidRPr="002339CA" w:rsidRDefault="008A65E4" w:rsidP="008A65E4">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12 amended by Decision No 65 of 07.04.2022 of the Executive Board of the National Bank of Moldova]</w:t>
      </w:r>
    </w:p>
    <w:p w14:paraId="7288B602" w14:textId="1900CE85" w:rsidR="00C9698D" w:rsidRPr="002339CA" w:rsidRDefault="00C9698D"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identification code of the branch of licensed bank or the branch of non-bank </w:t>
      </w:r>
      <w:r w:rsidR="00104192" w:rsidRPr="002339CA">
        <w:rPr>
          <w:rFonts w:ascii="PermianSerifTypeface" w:hAnsi="PermianSerifTypeface" w:cstheme="minorHAnsi"/>
          <w:lang w:val="en-GB"/>
        </w:rPr>
        <w:t xml:space="preserve">PSP shall be assigned by the system administrator at request, after the state registration of the branch according to the law in force. </w:t>
      </w:r>
    </w:p>
    <w:p w14:paraId="60746131" w14:textId="3B3A4093" w:rsidR="00104192" w:rsidRPr="002339CA" w:rsidRDefault="00104192"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identification code of the participants consists of 8 characters according to the ISO 9362 international standard, while the identification code of the branch of participant consists of 11 characters. </w:t>
      </w:r>
    </w:p>
    <w:p w14:paraId="44CC16F6" w14:textId="623C4131" w:rsidR="00104192" w:rsidRPr="002339CA" w:rsidRDefault="00104192"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In case of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of a bank under liquidation, the identification code shall be assigned according to the internal procedures of the N</w:t>
      </w:r>
      <w:r w:rsidR="009376B8" w:rsidRPr="002339CA">
        <w:rPr>
          <w:rFonts w:ascii="PermianSerifTypeface" w:hAnsi="PermianSerifTypeface" w:cstheme="minorHAnsi"/>
          <w:lang w:val="en-GB"/>
        </w:rPr>
        <w:t xml:space="preserve">ational </w:t>
      </w:r>
      <w:r w:rsidRPr="002339CA">
        <w:rPr>
          <w:rFonts w:ascii="PermianSerifTypeface" w:hAnsi="PermianSerifTypeface" w:cstheme="minorHAnsi"/>
          <w:lang w:val="en-GB"/>
        </w:rPr>
        <w:t>B</w:t>
      </w:r>
      <w:r w:rsidR="009376B8" w:rsidRPr="002339CA">
        <w:rPr>
          <w:rFonts w:ascii="PermianSerifTypeface" w:hAnsi="PermianSerifTypeface" w:cstheme="minorHAnsi"/>
          <w:lang w:val="en-GB"/>
        </w:rPr>
        <w:t xml:space="preserve">ank of </w:t>
      </w:r>
      <w:r w:rsidRPr="002339CA">
        <w:rPr>
          <w:rFonts w:ascii="PermianSerifTypeface" w:hAnsi="PermianSerifTypeface" w:cstheme="minorHAnsi"/>
          <w:lang w:val="en-GB"/>
        </w:rPr>
        <w:t>M</w:t>
      </w:r>
      <w:r w:rsidR="009376B8" w:rsidRPr="002339CA">
        <w:rPr>
          <w:rFonts w:ascii="PermianSerifTypeface" w:hAnsi="PermianSerifTypeface" w:cstheme="minorHAnsi"/>
          <w:lang w:val="en-GB"/>
        </w:rPr>
        <w:t>oldova</w:t>
      </w:r>
      <w:r w:rsidRPr="002339CA">
        <w:rPr>
          <w:rFonts w:ascii="PermianSerifTypeface" w:hAnsi="PermianSerifTypeface" w:cstheme="minorHAnsi"/>
          <w:lang w:val="en-GB"/>
        </w:rPr>
        <w:t>, which is made known to all participants after assignment.</w:t>
      </w:r>
    </w:p>
    <w:p w14:paraId="3C7D9CEE" w14:textId="3C9DEFD5" w:rsidR="00FC4E3C" w:rsidRDefault="00FC4E3C" w:rsidP="0085526F">
      <w:pPr>
        <w:tabs>
          <w:tab w:val="left" w:pos="1134"/>
        </w:tabs>
        <w:spacing w:after="0"/>
        <w:jc w:val="both"/>
        <w:rPr>
          <w:rFonts w:ascii="PermianSerifTypeface" w:hAnsi="PermianSerifTypeface" w:cstheme="minorHAnsi"/>
          <w:sz w:val="24"/>
          <w:szCs w:val="24"/>
          <w:lang w:val="en-GB"/>
        </w:rPr>
      </w:pPr>
      <w:r w:rsidRPr="00991D3B">
        <w:rPr>
          <w:rFonts w:ascii="PermianSerifTypeface" w:hAnsi="PermianSerifTypeface" w:cstheme="minorHAnsi"/>
          <w:sz w:val="24"/>
          <w:szCs w:val="24"/>
          <w:lang w:val="en-GB"/>
        </w:rPr>
        <w:t xml:space="preserve">              </w:t>
      </w:r>
      <w:r w:rsidRPr="00991D3B">
        <w:rPr>
          <w:rFonts w:ascii="PermianSerifTypeface" w:hAnsi="PermianSerifTypeface" w:cstheme="minorHAnsi"/>
          <w:b/>
          <w:bCs/>
          <w:sz w:val="24"/>
          <w:szCs w:val="24"/>
          <w:lang w:val="en-GB"/>
        </w:rPr>
        <w:t>15</w:t>
      </w:r>
      <w:r w:rsidRPr="00991D3B">
        <w:rPr>
          <w:rFonts w:ascii="PermianSerifTypeface" w:hAnsi="PermianSerifTypeface" w:cstheme="minorHAnsi"/>
          <w:b/>
          <w:bCs/>
          <w:sz w:val="24"/>
          <w:szCs w:val="24"/>
          <w:vertAlign w:val="superscript"/>
          <w:lang w:val="en-GB"/>
        </w:rPr>
        <w:t>1</w:t>
      </w:r>
      <w:r w:rsidRPr="00991D3B">
        <w:rPr>
          <w:rFonts w:ascii="PermianSerifTypeface" w:hAnsi="PermianSerifTypeface" w:cstheme="minorHAnsi"/>
          <w:b/>
          <w:bCs/>
          <w:sz w:val="24"/>
          <w:szCs w:val="24"/>
          <w:lang w:val="en-GB"/>
        </w:rPr>
        <w:t>.</w:t>
      </w:r>
      <w:r w:rsidRPr="00991D3B">
        <w:rPr>
          <w:rFonts w:ascii="PermianSerifTypeface" w:hAnsi="PermianSerifTypeface" w:cstheme="minorHAnsi"/>
          <w:sz w:val="24"/>
          <w:szCs w:val="24"/>
          <w:lang w:val="en-GB"/>
        </w:rPr>
        <w:t xml:space="preserve"> The National Bank of Moldova may, at the request of a payment service provider providing account management services which is not an </w:t>
      </w:r>
      <w:r w:rsidR="003151AA" w:rsidRPr="00991D3B">
        <w:rPr>
          <w:rFonts w:ascii="PermianSerifTypeface" w:hAnsi="PermianSerifTypeface" w:cstheme="minorHAnsi"/>
          <w:sz w:val="24"/>
          <w:szCs w:val="24"/>
          <w:lang w:val="en-GB"/>
        </w:rPr>
        <w:t>ADPS</w:t>
      </w:r>
      <w:r w:rsidRPr="00991D3B">
        <w:rPr>
          <w:rFonts w:ascii="PermianSerifTypeface" w:hAnsi="PermianSerifTypeface" w:cstheme="minorHAnsi"/>
          <w:sz w:val="24"/>
          <w:szCs w:val="24"/>
          <w:lang w:val="en-GB"/>
        </w:rPr>
        <w:t xml:space="preserve"> participant, assign to it a BIC code complying with the requirements of paragraph 14 for the purpose of being used for the standardised accounting of the accounts of the payment service users to whom it provides the account management service.</w:t>
      </w:r>
    </w:p>
    <w:p w14:paraId="15C28B82" w14:textId="53A34E30" w:rsidR="00991D3B" w:rsidRPr="00991D3B" w:rsidRDefault="00991D3B" w:rsidP="00E50FC7">
      <w:pPr>
        <w:spacing w:after="240"/>
        <w:jc w:val="both"/>
        <w:rPr>
          <w:rFonts w:ascii="PermianSerifTypeface" w:hAnsi="PermianSerifTypeface"/>
          <w:i/>
          <w:color w:val="808080"/>
          <w:sz w:val="16"/>
          <w:szCs w:val="16"/>
          <w:lang w:val="en-GB"/>
        </w:rPr>
      </w:pPr>
      <w:r w:rsidRPr="00991D3B">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15</w:t>
      </w:r>
      <w:r w:rsidRPr="00991D3B">
        <w:rPr>
          <w:rFonts w:ascii="PermianSerifTypeface" w:hAnsi="PermianSerifTypeface"/>
          <w:i/>
          <w:color w:val="808080"/>
          <w:sz w:val="16"/>
          <w:szCs w:val="16"/>
          <w:vertAlign w:val="superscript"/>
          <w:lang w:val="en-GB"/>
        </w:rPr>
        <w:t>1</w:t>
      </w:r>
      <w:r w:rsidRPr="00991D3B">
        <w:rPr>
          <w:rFonts w:ascii="PermianSerifTypeface" w:hAnsi="PermianSerifTypeface"/>
          <w:i/>
          <w:color w:val="808080"/>
          <w:sz w:val="16"/>
          <w:szCs w:val="16"/>
          <w:lang w:val="en-GB"/>
        </w:rPr>
        <w:t xml:space="preserve"> </w:t>
      </w:r>
      <w:r>
        <w:rPr>
          <w:rFonts w:ascii="PermianSerifTypeface" w:hAnsi="PermianSerifTypeface"/>
          <w:i/>
          <w:color w:val="808080"/>
          <w:sz w:val="16"/>
          <w:szCs w:val="16"/>
          <w:lang w:val="en-GB"/>
        </w:rPr>
        <w:t xml:space="preserve">included </w:t>
      </w:r>
      <w:r w:rsidRPr="00991D3B">
        <w:rPr>
          <w:rFonts w:ascii="PermianSerifTypeface" w:hAnsi="PermianSerifTypeface"/>
          <w:i/>
          <w:color w:val="808080"/>
          <w:sz w:val="16"/>
          <w:szCs w:val="16"/>
          <w:lang w:val="en-GB"/>
        </w:rPr>
        <w:t>by Decision No 22 of 24 January 2024 of the Executive Board of the National Bank of Moldova]</w:t>
      </w:r>
    </w:p>
    <w:p w14:paraId="2882F1FA" w14:textId="271AF7FA" w:rsidR="00515460" w:rsidRPr="002339CA" w:rsidRDefault="00104192"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Chapter</w:t>
      </w:r>
      <w:r w:rsidR="00515460" w:rsidRPr="002339CA">
        <w:rPr>
          <w:rFonts w:ascii="PermianSerifTypeface" w:hAnsi="PermianSerifTypeface" w:cstheme="minorHAnsi"/>
          <w:b/>
          <w:lang w:val="en-GB"/>
        </w:rPr>
        <w:t xml:space="preserve"> III</w:t>
      </w:r>
    </w:p>
    <w:p w14:paraId="4289C815" w14:textId="1206A1F6" w:rsidR="00515460" w:rsidRPr="002339CA" w:rsidRDefault="00824087"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 xml:space="preserve">CARRYING OUT THE ACTIVITY </w:t>
      </w:r>
      <w:r w:rsidR="00104192" w:rsidRPr="002339CA">
        <w:rPr>
          <w:rFonts w:ascii="PermianSerifTypeface" w:hAnsi="PermianSerifTypeface" w:cstheme="minorHAnsi"/>
          <w:b/>
          <w:lang w:val="en-GB"/>
        </w:rPr>
        <w:t xml:space="preserve">WITHIN </w:t>
      </w:r>
      <w:r w:rsidR="003151AA">
        <w:rPr>
          <w:rFonts w:ascii="PermianSerifTypeface" w:hAnsi="PermianSerifTypeface" w:cstheme="minorHAnsi"/>
          <w:b/>
          <w:lang w:val="en-GB"/>
        </w:rPr>
        <w:t>ADPS</w:t>
      </w:r>
    </w:p>
    <w:p w14:paraId="3ACD9350" w14:textId="77777777" w:rsidR="00515460" w:rsidRPr="002339CA" w:rsidRDefault="00515460" w:rsidP="00D30486">
      <w:pPr>
        <w:pStyle w:val="ListParagraph"/>
        <w:tabs>
          <w:tab w:val="left" w:pos="1134"/>
        </w:tabs>
        <w:ind w:left="0"/>
        <w:contextualSpacing w:val="0"/>
        <w:jc w:val="center"/>
        <w:rPr>
          <w:rFonts w:ascii="PermianSerifTypeface" w:hAnsi="PermianSerifTypeface" w:cstheme="minorHAnsi"/>
          <w:b/>
          <w:lang w:val="en-GB"/>
        </w:rPr>
      </w:pPr>
    </w:p>
    <w:p w14:paraId="7B993B0D" w14:textId="57B6D3FC" w:rsidR="00515460" w:rsidRPr="002339CA" w:rsidRDefault="008F3124"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Section</w:t>
      </w:r>
      <w:r w:rsidR="00515460" w:rsidRPr="002339CA">
        <w:rPr>
          <w:rFonts w:ascii="PermianSerifTypeface" w:hAnsi="PermianSerifTypeface" w:cstheme="minorHAnsi"/>
          <w:b/>
          <w:lang w:val="en-GB"/>
        </w:rPr>
        <w:t xml:space="preserve"> 1</w:t>
      </w:r>
    </w:p>
    <w:p w14:paraId="407B5D81" w14:textId="0F77672A" w:rsidR="00515460" w:rsidRPr="002339CA" w:rsidRDefault="008F3124"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General provisions</w:t>
      </w:r>
    </w:p>
    <w:p w14:paraId="5B12098F" w14:textId="47C37D90" w:rsidR="008F3124" w:rsidRPr="002339CA" w:rsidRDefault="008F3124" w:rsidP="003E6274">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w:t>
      </w:r>
      <w:r w:rsidR="003151AA">
        <w:rPr>
          <w:rFonts w:ascii="PermianSerifTypeface" w:hAnsi="PermianSerifTypeface" w:cstheme="minorHAnsi"/>
          <w:lang w:val="en-GB"/>
        </w:rPr>
        <w:t>ADPS</w:t>
      </w:r>
      <w:r w:rsidR="003A20E5" w:rsidRPr="002339CA">
        <w:rPr>
          <w:rFonts w:ascii="PermianSerifTypeface" w:hAnsi="PermianSerifTypeface" w:cstheme="minorHAnsi"/>
          <w:lang w:val="en-GB"/>
        </w:rPr>
        <w:t xml:space="preserve"> </w:t>
      </w:r>
      <w:r w:rsidRPr="002339CA">
        <w:rPr>
          <w:rFonts w:ascii="PermianSerifTypeface" w:hAnsi="PermianSerifTypeface" w:cstheme="minorHAnsi"/>
          <w:lang w:val="en-GB"/>
        </w:rPr>
        <w:t>participants develop their ac</w:t>
      </w:r>
      <w:r w:rsidR="00BE41FA" w:rsidRPr="002339CA">
        <w:rPr>
          <w:rFonts w:ascii="PermianSerifTypeface" w:hAnsi="PermianSerifTypeface" w:cstheme="minorHAnsi"/>
          <w:lang w:val="en-GB"/>
        </w:rPr>
        <w:t xml:space="preserve">tivities according to the </w:t>
      </w:r>
      <w:r w:rsidR="00407077" w:rsidRPr="002339CA">
        <w:rPr>
          <w:rFonts w:ascii="PermianSerifTypeface" w:hAnsi="PermianSerifTypeface" w:cstheme="minorHAnsi"/>
          <w:lang w:val="en-GB"/>
        </w:rPr>
        <w:t xml:space="preserve">RTGS </w:t>
      </w:r>
      <w:r w:rsidR="00BE41FA" w:rsidRPr="002339CA">
        <w:rPr>
          <w:rFonts w:ascii="PermianSerifTypeface" w:hAnsi="PermianSerifTypeface" w:cstheme="minorHAnsi"/>
          <w:lang w:val="en-GB"/>
        </w:rPr>
        <w:t>o</w:t>
      </w:r>
      <w:r w:rsidRPr="002339CA">
        <w:rPr>
          <w:rFonts w:ascii="PermianSerifTypeface" w:hAnsi="PermianSerifTypeface" w:cstheme="minorHAnsi"/>
          <w:lang w:val="en-GB"/>
        </w:rPr>
        <w:t>perational day schedule</w:t>
      </w:r>
      <w:r w:rsidR="00FC4E3C" w:rsidRPr="002339CA">
        <w:rPr>
          <w:rFonts w:ascii="PermianSerifTypeface" w:hAnsi="PermianSerifTypeface" w:cstheme="minorHAnsi"/>
          <w:lang w:val="en-GB"/>
        </w:rPr>
        <w:t>.</w:t>
      </w:r>
      <w:r w:rsidR="00407077" w:rsidRPr="002339CA">
        <w:rPr>
          <w:lang w:val="en-GB"/>
        </w:rPr>
        <w:t xml:space="preserve"> </w:t>
      </w:r>
      <w:r w:rsidR="00FC4E3C" w:rsidRPr="002339CA">
        <w:rPr>
          <w:rFonts w:ascii="PermianSerifTypeface" w:hAnsi="PermianSerifTypeface" w:cstheme="minorHAnsi"/>
          <w:lang w:val="en-GB"/>
        </w:rPr>
        <w:t>DNS system operational day schedule and/or Instant system operational day schedule</w:t>
      </w:r>
      <w:r w:rsidR="00FC4E3C" w:rsidRPr="002339CA" w:rsidDel="00FC4E3C">
        <w:rPr>
          <w:rFonts w:ascii="PermianSerifTypeface" w:hAnsi="PermianSerifTypeface" w:cstheme="minorHAnsi"/>
          <w:lang w:val="en-GB"/>
        </w:rPr>
        <w:t xml:space="preserve"> </w:t>
      </w:r>
      <w:r w:rsidRPr="002339CA">
        <w:rPr>
          <w:rFonts w:ascii="PermianSerifTypeface" w:hAnsi="PermianSerifTypeface" w:cstheme="minorHAnsi"/>
          <w:lang w:val="en-GB"/>
        </w:rPr>
        <w:t xml:space="preserve">presented in Annex No 3, available through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facilities. </w:t>
      </w:r>
    </w:p>
    <w:p w14:paraId="6B4A248C" w14:textId="31B4E863" w:rsidR="00177F7F" w:rsidRDefault="00177F7F" w:rsidP="0072521A">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16 amended by Decision No 65 of 07.04.2022 of the Executive Board of the National Bank of Moldova]</w:t>
      </w:r>
    </w:p>
    <w:p w14:paraId="37E66003" w14:textId="57CFCABD" w:rsidR="0072521A" w:rsidRPr="0072521A" w:rsidRDefault="0072521A" w:rsidP="0072521A">
      <w:pPr>
        <w:spacing w:after="0"/>
        <w:jc w:val="both"/>
        <w:rPr>
          <w:rFonts w:ascii="PermianSerifTypeface" w:hAnsi="PermianSerifTypeface"/>
          <w:i/>
          <w:color w:val="808080"/>
          <w:sz w:val="16"/>
          <w:szCs w:val="16"/>
          <w:lang w:val="en-GB"/>
        </w:rPr>
      </w:pPr>
      <w:r w:rsidRPr="0072521A">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16</w:t>
      </w:r>
      <w:r w:rsidRPr="0072521A">
        <w:rPr>
          <w:rFonts w:ascii="PermianSerifTypeface" w:hAnsi="PermianSerifTypeface"/>
          <w:i/>
          <w:color w:val="808080"/>
          <w:sz w:val="16"/>
          <w:szCs w:val="16"/>
          <w:lang w:val="en-GB"/>
        </w:rPr>
        <w:t xml:space="preserve"> amended by Decision No 22 of 24 January 2024 of the Executive Board of the National Bank of Moldova]</w:t>
      </w:r>
    </w:p>
    <w:p w14:paraId="1498AB52" w14:textId="0443E719" w:rsidR="00FD4E53" w:rsidRPr="002339CA" w:rsidRDefault="008F3124" w:rsidP="003E6274">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National Bank of Moldova may establish special operational days for </w:t>
      </w:r>
      <w:r w:rsidR="00407077" w:rsidRPr="002339CA">
        <w:rPr>
          <w:rFonts w:ascii="PermianSerifTypeface" w:hAnsi="PermianSerifTypeface" w:cstheme="minorHAnsi"/>
          <w:lang w:val="en-GB"/>
        </w:rPr>
        <w:t>RTGS system and / or DNS system</w:t>
      </w:r>
      <w:r w:rsidRPr="002339CA">
        <w:rPr>
          <w:rFonts w:ascii="PermianSerifTypeface" w:hAnsi="PermianSerifTypeface" w:cstheme="minorHAnsi"/>
          <w:lang w:val="en-GB"/>
        </w:rPr>
        <w:t>, through prior notification of participants. Carrying out activities in the special operational day is optional for the participants.</w:t>
      </w:r>
      <w:r w:rsidR="00FD4E53"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If the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participants decide not to operate during the special operational days established by the National Bank of Moldova, they shall register </w:t>
      </w:r>
      <w:r w:rsidR="00FD4E53" w:rsidRPr="002339CA">
        <w:rPr>
          <w:rFonts w:ascii="PermianSerifTypeface" w:hAnsi="PermianSerifTypeface" w:cstheme="minorHAnsi"/>
          <w:lang w:val="en-GB"/>
        </w:rPr>
        <w:t xml:space="preserve">the funds transferred during the special operational day at the latest by the end of the next operational day, </w:t>
      </w:r>
      <w:r w:rsidRPr="002339CA">
        <w:rPr>
          <w:rFonts w:ascii="PermianSerifTypeface" w:hAnsi="PermianSerifTypeface" w:cstheme="minorHAnsi"/>
          <w:lang w:val="en-GB"/>
        </w:rPr>
        <w:t>in the beneficiary’s account</w:t>
      </w:r>
      <w:r w:rsidR="00FD4E53" w:rsidRPr="002339CA">
        <w:rPr>
          <w:rFonts w:ascii="PermianSerifTypeface" w:hAnsi="PermianSerifTypeface" w:cstheme="minorHAnsi"/>
          <w:lang w:val="en-GB"/>
        </w:rPr>
        <w:t>.</w:t>
      </w:r>
      <w:r w:rsidRPr="002339CA">
        <w:rPr>
          <w:rFonts w:ascii="PermianSerifTypeface" w:hAnsi="PermianSerifTypeface" w:cstheme="minorHAnsi"/>
          <w:lang w:val="en-GB"/>
        </w:rPr>
        <w:t xml:space="preserve"> </w:t>
      </w:r>
      <w:r w:rsidR="00177F7F" w:rsidRPr="002339CA">
        <w:rPr>
          <w:rFonts w:ascii="PermianSerifTypeface" w:hAnsi="PermianSerifTypeface" w:cstheme="minorHAnsi"/>
          <w:lang w:val="en-GB"/>
        </w:rPr>
        <w:t xml:space="preserve"> </w:t>
      </w:r>
    </w:p>
    <w:p w14:paraId="6A753ED9" w14:textId="3C056859" w:rsidR="00177F7F" w:rsidRPr="002339CA" w:rsidRDefault="00177F7F" w:rsidP="00177F7F">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17 amended by Decision No 65 of 07.04.2022 of the Executive Board of the National Bank of Moldova]</w:t>
      </w:r>
    </w:p>
    <w:p w14:paraId="22162E5C" w14:textId="75FE5A39" w:rsidR="00FD4E53" w:rsidRPr="002339CA" w:rsidRDefault="00FD4E53" w:rsidP="0066490F">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lastRenderedPageBreak/>
        <w:t xml:space="preserve">In the event of some unforeseen circumstances of functional or technical nature, the system administrator has the right to modify the </w:t>
      </w:r>
      <w:r w:rsidR="007B1A1E" w:rsidRPr="002339CA">
        <w:rPr>
          <w:rFonts w:ascii="PermianSerifTypeface" w:hAnsi="PermianSerifTypeface" w:cstheme="minorHAnsi"/>
          <w:lang w:val="en-GB"/>
        </w:rPr>
        <w:t>s</w:t>
      </w:r>
      <w:r w:rsidR="005317DD" w:rsidRPr="002339CA">
        <w:rPr>
          <w:rFonts w:ascii="PermianSerifTypeface" w:hAnsi="PermianSerifTypeface" w:cstheme="minorHAnsi"/>
          <w:lang w:val="en-GB"/>
        </w:rPr>
        <w:t>chedules for operational days referred to in paragraph 16</w:t>
      </w:r>
      <w:r w:rsidRPr="002339CA">
        <w:rPr>
          <w:rFonts w:ascii="PermianSerifTypeface" w:hAnsi="PermianSerifTypeface" w:cstheme="minorHAnsi"/>
          <w:lang w:val="en-GB"/>
        </w:rPr>
        <w:t xml:space="preserve">, with prior notification of participants. </w:t>
      </w:r>
    </w:p>
    <w:p w14:paraId="1FD0F537" w14:textId="3680F600" w:rsidR="00177F7F" w:rsidRPr="002339CA" w:rsidRDefault="00177F7F" w:rsidP="0066490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18 amended by Decision No 65 of 07.04.2022 of the Executive Board of the National Bank of Moldova]</w:t>
      </w:r>
    </w:p>
    <w:p w14:paraId="7B4451C7" w14:textId="65335E94" w:rsidR="00FD4E53" w:rsidRDefault="00FD4E53" w:rsidP="0066490F">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participants shall send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the payment documents in their name and account or in the name of their clients by providing the code of respective transaction, ensuring the correctness and accuracy of data included in the </w:t>
      </w:r>
      <w:r w:rsidR="00723134" w:rsidRPr="002339CA">
        <w:rPr>
          <w:rFonts w:ascii="PermianSerifTypeface" w:hAnsi="PermianSerifTypeface" w:cstheme="minorHAnsi"/>
          <w:lang w:val="en-GB"/>
        </w:rPr>
        <w:t xml:space="preserve">sent </w:t>
      </w:r>
      <w:r w:rsidRPr="002339CA">
        <w:rPr>
          <w:rFonts w:ascii="PermianSerifTypeface" w:hAnsi="PermianSerifTypeface" w:cstheme="minorHAnsi"/>
          <w:lang w:val="en-GB"/>
        </w:rPr>
        <w:t>payment documents</w:t>
      </w:r>
      <w:r w:rsidR="00723134" w:rsidRPr="002339CA">
        <w:rPr>
          <w:rFonts w:ascii="PermianSerifTypeface" w:hAnsi="PermianSerifTypeface" w:cstheme="minorHAnsi"/>
          <w:lang w:val="en-GB"/>
        </w:rPr>
        <w:t xml:space="preserve">. The code of transaction shall be indicated </w:t>
      </w:r>
      <w:r w:rsidR="00415307" w:rsidRPr="002339CA">
        <w:rPr>
          <w:rFonts w:ascii="PermianSerifTypeface" w:hAnsi="PermianSerifTypeface" w:cstheme="minorHAnsi"/>
          <w:lang w:val="en-GB"/>
        </w:rPr>
        <w:t xml:space="preserve">in accordance with functional and technical Requirements for </w:t>
      </w:r>
      <w:r w:rsidR="003151AA">
        <w:rPr>
          <w:rFonts w:ascii="PermianSerifTypeface" w:hAnsi="PermianSerifTypeface" w:cstheme="minorHAnsi"/>
          <w:lang w:val="en-GB"/>
        </w:rPr>
        <w:t>ADPS</w:t>
      </w:r>
      <w:r w:rsidR="00415307" w:rsidRPr="002339CA">
        <w:rPr>
          <w:rFonts w:ascii="PermianSerifTypeface" w:hAnsi="PermianSerifTypeface" w:cstheme="minorHAnsi"/>
          <w:lang w:val="en-GB"/>
        </w:rPr>
        <w:t xml:space="preserve"> participants</w:t>
      </w:r>
      <w:r w:rsidR="00723134" w:rsidRPr="002339CA">
        <w:rPr>
          <w:rFonts w:ascii="PermianSerifTypeface" w:hAnsi="PermianSerifTypeface" w:cstheme="minorHAnsi"/>
          <w:lang w:val="en-GB"/>
        </w:rPr>
        <w:t>.</w:t>
      </w:r>
      <w:r w:rsidRPr="002339CA">
        <w:rPr>
          <w:rFonts w:ascii="PermianSerifTypeface" w:hAnsi="PermianSerifTypeface" w:cstheme="minorHAnsi"/>
          <w:lang w:val="en-GB"/>
        </w:rPr>
        <w:t xml:space="preserve">    </w:t>
      </w:r>
    </w:p>
    <w:p w14:paraId="5438D22B" w14:textId="7BEC64EC" w:rsidR="001A0C11" w:rsidRPr="001A0C11" w:rsidRDefault="001A0C11" w:rsidP="0066490F">
      <w:pPr>
        <w:spacing w:after="0"/>
        <w:jc w:val="both"/>
        <w:rPr>
          <w:rFonts w:ascii="PermianSerifTypeface" w:hAnsi="PermianSerifTypeface"/>
          <w:i/>
          <w:color w:val="808080"/>
          <w:sz w:val="16"/>
          <w:szCs w:val="16"/>
          <w:lang w:val="en-GB"/>
        </w:rPr>
      </w:pPr>
      <w:r w:rsidRPr="001A0C11">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19</w:t>
      </w:r>
      <w:r w:rsidRPr="001A0C11">
        <w:rPr>
          <w:rFonts w:ascii="PermianSerifTypeface" w:hAnsi="PermianSerifTypeface"/>
          <w:i/>
          <w:color w:val="808080"/>
          <w:sz w:val="16"/>
          <w:szCs w:val="16"/>
          <w:lang w:val="en-GB"/>
        </w:rPr>
        <w:t xml:space="preserve"> amended by Decision No 22 of 24 January 2024 of the Executive Board of the National Bank of Moldova]</w:t>
      </w:r>
    </w:p>
    <w:p w14:paraId="5BD525DB" w14:textId="2F547174" w:rsidR="00FD4E53" w:rsidRPr="002339CA" w:rsidRDefault="00723134" w:rsidP="0066490F">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mandated participants shall send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the payment documents only in the name and account of </w:t>
      </w:r>
      <w:r w:rsidR="003151AA">
        <w:rPr>
          <w:rFonts w:ascii="PermianSerifTypeface" w:hAnsi="PermianSerifTypeface" w:cstheme="minorHAnsi"/>
          <w:lang w:val="en-GB"/>
        </w:rPr>
        <w:t>ADPS</w:t>
      </w:r>
      <w:r w:rsidR="005317DD"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participants. </w:t>
      </w:r>
    </w:p>
    <w:p w14:paraId="4A54CFF6" w14:textId="4056661E" w:rsidR="00177F7F" w:rsidRPr="002339CA" w:rsidRDefault="00177F7F" w:rsidP="0066490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20 amended by Decision No 65 of 07.04.2022 of the Executive Board of the National Bank of Moldova]</w:t>
      </w:r>
    </w:p>
    <w:p w14:paraId="45C6289F" w14:textId="4D9859D9" w:rsidR="00FD4E53" w:rsidRPr="002339CA" w:rsidRDefault="00723134" w:rsidP="0066490F">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For the services provided in </w:t>
      </w:r>
      <w:r w:rsidR="003151AA">
        <w:rPr>
          <w:rFonts w:ascii="PermianSerifTypeface" w:hAnsi="PermianSerifTypeface" w:cstheme="minorHAnsi"/>
          <w:lang w:val="en-GB"/>
        </w:rPr>
        <w:t>ADPS</w:t>
      </w:r>
      <w:r w:rsidRPr="002339CA">
        <w:rPr>
          <w:rFonts w:ascii="PermianSerifTypeface" w:hAnsi="PermianSerifTypeface" w:cstheme="minorHAnsi"/>
          <w:lang w:val="en-GB"/>
        </w:rPr>
        <w:t>, the N</w:t>
      </w:r>
      <w:r w:rsidR="005317DD" w:rsidRPr="002339CA">
        <w:rPr>
          <w:rFonts w:ascii="PermianSerifTypeface" w:hAnsi="PermianSerifTypeface" w:cstheme="minorHAnsi"/>
          <w:lang w:val="en-GB"/>
        </w:rPr>
        <w:t xml:space="preserve">ational </w:t>
      </w:r>
      <w:r w:rsidRPr="002339CA">
        <w:rPr>
          <w:rFonts w:ascii="PermianSerifTypeface" w:hAnsi="PermianSerifTypeface" w:cstheme="minorHAnsi"/>
          <w:lang w:val="en-GB"/>
        </w:rPr>
        <w:t>B</w:t>
      </w:r>
      <w:r w:rsidR="005317DD" w:rsidRPr="002339CA">
        <w:rPr>
          <w:rFonts w:ascii="PermianSerifTypeface" w:hAnsi="PermianSerifTypeface" w:cstheme="minorHAnsi"/>
          <w:lang w:val="en-GB"/>
        </w:rPr>
        <w:t xml:space="preserve">ank of </w:t>
      </w:r>
      <w:r w:rsidRPr="002339CA">
        <w:rPr>
          <w:rFonts w:ascii="PermianSerifTypeface" w:hAnsi="PermianSerifTypeface" w:cstheme="minorHAnsi"/>
          <w:lang w:val="en-GB"/>
        </w:rPr>
        <w:t>M</w:t>
      </w:r>
      <w:r w:rsidR="005317DD" w:rsidRPr="002339CA">
        <w:rPr>
          <w:rFonts w:ascii="PermianSerifTypeface" w:hAnsi="PermianSerifTypeface" w:cstheme="minorHAnsi"/>
          <w:lang w:val="en-GB"/>
        </w:rPr>
        <w:t>oldova</w:t>
      </w:r>
      <w:r w:rsidRPr="002339CA">
        <w:rPr>
          <w:rFonts w:ascii="PermianSerifTypeface" w:hAnsi="PermianSerifTypeface" w:cstheme="minorHAnsi"/>
          <w:lang w:val="en-GB"/>
        </w:rPr>
        <w:t xml:space="preserve"> shall collect commissions from participants according to the tariffs approved by regulatory acts of the National Bank of Moldova.</w:t>
      </w:r>
    </w:p>
    <w:p w14:paraId="6819DF3B" w14:textId="3CEC026B" w:rsidR="00723134" w:rsidRPr="002339CA" w:rsidRDefault="00723134" w:rsidP="007B1A1E">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Each participant </w:t>
      </w:r>
      <w:r w:rsidR="00D461C7" w:rsidRPr="002339CA">
        <w:rPr>
          <w:rFonts w:ascii="PermianSerifTypeface" w:hAnsi="PermianSerifTypeface" w:cstheme="minorHAnsi"/>
          <w:lang w:val="en-GB"/>
        </w:rPr>
        <w:t>shall receive</w:t>
      </w:r>
      <w:r w:rsidR="005317DD" w:rsidRPr="002339CA">
        <w:rPr>
          <w:rFonts w:ascii="PermianSerifTypeface" w:hAnsi="PermianSerifTypeface" w:cstheme="minorHAnsi"/>
          <w:lang w:val="en-GB"/>
        </w:rPr>
        <w:t xml:space="preserve"> a</w:t>
      </w:r>
      <w:r w:rsidR="00D461C7" w:rsidRPr="002339CA">
        <w:rPr>
          <w:rFonts w:ascii="PermianSerifTypeface" w:hAnsi="PermianSerifTypeface" w:cstheme="minorHAnsi"/>
          <w:lang w:val="en-GB"/>
        </w:rPr>
        <w:t xml:space="preserve"> </w:t>
      </w:r>
      <w:r w:rsidR="00D87263" w:rsidRPr="002339CA">
        <w:rPr>
          <w:rFonts w:ascii="PermianSerifTypeface" w:hAnsi="PermianSerifTypeface" w:cstheme="minorHAnsi"/>
          <w:lang w:val="en-GB"/>
        </w:rPr>
        <w:t>monthly</w:t>
      </w:r>
      <w:r w:rsidR="00D461C7" w:rsidRPr="002339CA">
        <w:rPr>
          <w:rFonts w:ascii="PermianSerifTypeface" w:hAnsi="PermianSerifTypeface" w:cstheme="minorHAnsi"/>
          <w:lang w:val="en-GB"/>
        </w:rPr>
        <w:t xml:space="preserve"> </w:t>
      </w:r>
      <w:r w:rsidR="005317DD" w:rsidRPr="002339CA">
        <w:rPr>
          <w:rFonts w:ascii="PermianSerifTypeface" w:hAnsi="PermianSerifTypeface" w:cstheme="minorHAnsi"/>
          <w:lang w:val="en-GB"/>
        </w:rPr>
        <w:t xml:space="preserve">report </w:t>
      </w:r>
      <w:r w:rsidR="00D461C7" w:rsidRPr="002339CA">
        <w:rPr>
          <w:rFonts w:ascii="PermianSerifTypeface" w:hAnsi="PermianSerifTypeface" w:cstheme="minorHAnsi"/>
          <w:lang w:val="en-GB"/>
        </w:rPr>
        <w:t xml:space="preserve">on the justification of commissions collected by the National Bank of Moldova for the services provided </w:t>
      </w:r>
      <w:r w:rsidR="005317DD" w:rsidRPr="002339CA">
        <w:rPr>
          <w:rFonts w:ascii="PermianSerifTypeface" w:hAnsi="PermianSerifTypeface" w:cstheme="minorHAnsi"/>
          <w:lang w:val="en-GB"/>
        </w:rPr>
        <w:t>under</w:t>
      </w:r>
      <w:r w:rsidR="00415307" w:rsidRPr="002339CA">
        <w:rPr>
          <w:rFonts w:ascii="PermianSerifTypeface" w:hAnsi="PermianSerifTypeface" w:cstheme="minorHAnsi"/>
          <w:lang w:val="en-GB"/>
        </w:rPr>
        <w:t xml:space="preserve"> each </w:t>
      </w:r>
      <w:r w:rsidR="003151AA">
        <w:rPr>
          <w:rFonts w:ascii="PermianSerifTypeface" w:hAnsi="PermianSerifTypeface" w:cstheme="minorHAnsi"/>
          <w:lang w:val="en-GB"/>
        </w:rPr>
        <w:t>ADPS</w:t>
      </w:r>
      <w:r w:rsidR="00415307" w:rsidRPr="002339CA">
        <w:rPr>
          <w:rFonts w:ascii="PermianSerifTypeface" w:hAnsi="PermianSerifTypeface" w:cstheme="minorHAnsi"/>
          <w:lang w:val="en-GB"/>
        </w:rPr>
        <w:t xml:space="preserve"> system</w:t>
      </w:r>
      <w:r w:rsidR="00D461C7" w:rsidRPr="002339CA">
        <w:rPr>
          <w:rFonts w:ascii="PermianSerifTypeface" w:hAnsi="PermianSerifTypeface" w:cstheme="minorHAnsi"/>
          <w:lang w:val="en-GB"/>
        </w:rPr>
        <w:t>.</w:t>
      </w:r>
    </w:p>
    <w:p w14:paraId="06CEC790" w14:textId="4BA6EA12" w:rsidR="00F56EDB" w:rsidRDefault="00F56EDB" w:rsidP="0066490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22 amended by Decision No 65 of 07.04.2022 of the Executive Board of the National Bank of Moldova]</w:t>
      </w:r>
    </w:p>
    <w:p w14:paraId="64AC3356" w14:textId="31CA8BA9" w:rsidR="0066490F" w:rsidRPr="0066490F" w:rsidRDefault="0066490F" w:rsidP="0066490F">
      <w:pPr>
        <w:spacing w:after="0"/>
        <w:jc w:val="both"/>
        <w:rPr>
          <w:rFonts w:ascii="PermianSerifTypeface" w:hAnsi="PermianSerifTypeface"/>
          <w:i/>
          <w:color w:val="808080"/>
          <w:sz w:val="16"/>
          <w:szCs w:val="16"/>
          <w:lang w:val="en-GB"/>
        </w:rPr>
      </w:pPr>
      <w:r w:rsidRPr="0066490F">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22</w:t>
      </w:r>
      <w:r w:rsidRPr="0066490F">
        <w:rPr>
          <w:rFonts w:ascii="PermianSerifTypeface" w:hAnsi="PermianSerifTypeface"/>
          <w:i/>
          <w:color w:val="808080"/>
          <w:sz w:val="16"/>
          <w:szCs w:val="16"/>
          <w:lang w:val="en-GB"/>
        </w:rPr>
        <w:t xml:space="preserve"> amended by Decision No 22 of 24 January 2024 of the Executive Board of the National Bank of Moldova]</w:t>
      </w:r>
    </w:p>
    <w:p w14:paraId="274C872F" w14:textId="0DDD7410" w:rsidR="00174CC8" w:rsidRPr="002339CA" w:rsidRDefault="00D461C7" w:rsidP="007B1A1E">
      <w:pPr>
        <w:pStyle w:val="ListParagraph"/>
        <w:numPr>
          <w:ilvl w:val="0"/>
          <w:numId w:val="2"/>
        </w:numPr>
        <w:tabs>
          <w:tab w:val="left" w:pos="1134"/>
        </w:tabs>
        <w:ind w:left="0" w:firstLine="851"/>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National Bank of Moldova shall collect the commissions for the services provided </w:t>
      </w:r>
      <w:r w:rsidR="005317DD" w:rsidRPr="002339CA">
        <w:rPr>
          <w:rFonts w:ascii="PermianSerifTypeface" w:hAnsi="PermianSerifTypeface" w:cstheme="minorHAnsi"/>
          <w:lang w:val="en-GB"/>
        </w:rPr>
        <w:t xml:space="preserve">within </w:t>
      </w:r>
      <w:r w:rsidR="003151AA">
        <w:rPr>
          <w:rFonts w:ascii="PermianSerifTypeface" w:hAnsi="PermianSerifTypeface" w:cstheme="minorHAnsi"/>
          <w:lang w:val="en-GB"/>
        </w:rPr>
        <w:t>ADPS</w:t>
      </w:r>
      <w:r w:rsidR="005317DD" w:rsidRPr="002339CA">
        <w:rPr>
          <w:rFonts w:ascii="PermianSerifTypeface" w:hAnsi="PermianSerifTypeface" w:cstheme="minorHAnsi"/>
          <w:lang w:val="en-GB"/>
        </w:rPr>
        <w:t xml:space="preserve"> </w:t>
      </w:r>
      <w:r w:rsidR="000913D0" w:rsidRPr="002339CA">
        <w:rPr>
          <w:rFonts w:ascii="PermianSerifTypeface" w:hAnsi="PermianSerifTypeface" w:cstheme="minorHAnsi"/>
          <w:lang w:val="en-GB"/>
        </w:rPr>
        <w:t xml:space="preserve">based </w:t>
      </w:r>
      <w:r w:rsidRPr="002339CA">
        <w:rPr>
          <w:rFonts w:ascii="PermianSerifTypeface" w:hAnsi="PermianSerifTypeface" w:cstheme="minorHAnsi"/>
          <w:lang w:val="en-GB"/>
        </w:rPr>
        <w:t xml:space="preserve">on the mandate offered by participants under the Agreement on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w:t>
      </w:r>
    </w:p>
    <w:p w14:paraId="5E5B25BA" w14:textId="03BA5545" w:rsidR="00F56EDB" w:rsidRDefault="00F56EDB" w:rsidP="0066490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23 amended by Decision No 65 of 07.04.2022 of the Executive Board of the National Bank of Moldova]</w:t>
      </w:r>
    </w:p>
    <w:p w14:paraId="247A0125" w14:textId="2BEEA234" w:rsidR="0066490F" w:rsidRPr="0066490F" w:rsidRDefault="0066490F" w:rsidP="0066490F">
      <w:pPr>
        <w:spacing w:after="0"/>
        <w:jc w:val="both"/>
        <w:rPr>
          <w:rFonts w:ascii="PermianSerifTypeface" w:hAnsi="PermianSerifTypeface"/>
          <w:i/>
          <w:color w:val="808080"/>
          <w:sz w:val="16"/>
          <w:szCs w:val="16"/>
          <w:lang w:val="en-GB"/>
        </w:rPr>
      </w:pPr>
      <w:r w:rsidRPr="0066490F">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2</w:t>
      </w:r>
      <w:r w:rsidRPr="0066490F">
        <w:rPr>
          <w:rFonts w:ascii="PermianSerifTypeface" w:hAnsi="PermianSerifTypeface"/>
          <w:i/>
          <w:color w:val="808080"/>
          <w:sz w:val="16"/>
          <w:szCs w:val="16"/>
          <w:lang w:val="en-GB"/>
        </w:rPr>
        <w:t>3 amended by Decision No 22 of 24 January 2024 of the Executive Board of the National Bank of Moldova]</w:t>
      </w:r>
    </w:p>
    <w:p w14:paraId="0D1B6389" w14:textId="4688AAFD" w:rsidR="00D461C7" w:rsidRDefault="00D461C7" w:rsidP="007B1A1E">
      <w:pPr>
        <w:pStyle w:val="ListParagraph"/>
        <w:numPr>
          <w:ilvl w:val="0"/>
          <w:numId w:val="2"/>
        </w:numPr>
        <w:tabs>
          <w:tab w:val="left" w:pos="1134"/>
        </w:tabs>
        <w:ind w:left="0" w:firstLine="851"/>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In the event of unforeseen circumstances related to the accessibility of connection channels </w:t>
      </w:r>
      <w:r w:rsidR="00415307" w:rsidRPr="002339CA">
        <w:rPr>
          <w:rFonts w:ascii="PermianSerifTypeface" w:hAnsi="PermianSerifTypeface" w:cstheme="minorHAnsi"/>
          <w:lang w:val="en-GB"/>
        </w:rPr>
        <w:t xml:space="preserve">between </w:t>
      </w:r>
      <w:r w:rsidR="003151AA">
        <w:rPr>
          <w:rFonts w:ascii="PermianSerifTypeface" w:hAnsi="PermianSerifTypeface" w:cstheme="minorHAnsi"/>
          <w:lang w:val="en-GB"/>
        </w:rPr>
        <w:t>ADPS</w:t>
      </w:r>
      <w:r w:rsidR="00415307" w:rsidRPr="002339CA">
        <w:rPr>
          <w:rFonts w:ascii="PermianSerifTypeface" w:hAnsi="PermianSerifTypeface" w:cstheme="minorHAnsi"/>
          <w:lang w:val="en-GB"/>
        </w:rPr>
        <w:t xml:space="preserve"> participants</w:t>
      </w:r>
      <w:r w:rsidR="00415307" w:rsidRPr="002339CA" w:rsidDel="00415307">
        <w:rPr>
          <w:rFonts w:ascii="PermianSerifTypeface" w:hAnsi="PermianSerifTypeface" w:cstheme="minorHAnsi"/>
          <w:lang w:val="en-GB"/>
        </w:rPr>
        <w:t xml:space="preserve"> </w:t>
      </w:r>
      <w:r w:rsidRPr="002339CA">
        <w:rPr>
          <w:rFonts w:ascii="PermianSerifTypeface" w:hAnsi="PermianSerifTypeface" w:cstheme="minorHAnsi"/>
          <w:lang w:val="en-GB"/>
        </w:rPr>
        <w:t xml:space="preserve">data transmission network, the participants may submit payment messages </w:t>
      </w:r>
      <w:r w:rsidR="00415307" w:rsidRPr="002339CA">
        <w:rPr>
          <w:rFonts w:ascii="PermianSerifTypeface" w:hAnsi="PermianSerifTypeface" w:cstheme="minorHAnsi"/>
          <w:lang w:val="en-GB"/>
        </w:rPr>
        <w:t xml:space="preserve">for processing in the RTGS system </w:t>
      </w:r>
      <w:r w:rsidRPr="002339CA">
        <w:rPr>
          <w:rFonts w:ascii="PermianSerifTypeface" w:hAnsi="PermianSerifTypeface" w:cstheme="minorHAnsi"/>
          <w:lang w:val="en-GB"/>
        </w:rPr>
        <w:t xml:space="preserve">through electronic carriers under the procedures established </w:t>
      </w:r>
      <w:r w:rsidR="000E7EF8" w:rsidRPr="002339CA">
        <w:rPr>
          <w:rFonts w:ascii="PermianSerifTypeface" w:hAnsi="PermianSerifTypeface" w:cstheme="minorHAnsi"/>
          <w:lang w:val="en-GB"/>
        </w:rPr>
        <w:t>by the National Bank of Moldova.</w:t>
      </w:r>
    </w:p>
    <w:p w14:paraId="7D0B5C43" w14:textId="5D170B9E" w:rsidR="00974CA0" w:rsidRPr="00974CA0" w:rsidRDefault="00974CA0" w:rsidP="00974CA0">
      <w:pPr>
        <w:jc w:val="both"/>
        <w:rPr>
          <w:rFonts w:ascii="PermianSerifTypeface" w:hAnsi="PermianSerifTypeface"/>
          <w:i/>
          <w:color w:val="808080"/>
          <w:sz w:val="16"/>
          <w:szCs w:val="16"/>
          <w:lang w:val="en-GB"/>
        </w:rPr>
      </w:pPr>
      <w:r w:rsidRPr="00974CA0">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24</w:t>
      </w:r>
      <w:r w:rsidRPr="00974CA0">
        <w:rPr>
          <w:rFonts w:ascii="PermianSerifTypeface" w:hAnsi="PermianSerifTypeface"/>
          <w:i/>
          <w:color w:val="808080"/>
          <w:sz w:val="16"/>
          <w:szCs w:val="16"/>
          <w:lang w:val="en-GB"/>
        </w:rPr>
        <w:t xml:space="preserve"> amended by Decision No 22 of 24 January 2024 of the Executive Board of the National Bank of Moldova]</w:t>
      </w:r>
    </w:p>
    <w:p w14:paraId="562A7E62" w14:textId="69AD1536" w:rsidR="00515460" w:rsidRPr="002339CA" w:rsidRDefault="000E7EF8"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Section</w:t>
      </w:r>
      <w:r w:rsidR="00515460" w:rsidRPr="002339CA">
        <w:rPr>
          <w:rFonts w:ascii="PermianSerifTypeface" w:hAnsi="PermianSerifTypeface" w:cstheme="minorHAnsi"/>
          <w:b/>
          <w:lang w:val="en-GB"/>
        </w:rPr>
        <w:t xml:space="preserve"> 2</w:t>
      </w:r>
    </w:p>
    <w:p w14:paraId="29DBAD29" w14:textId="2964D0B6" w:rsidR="000E7EF8" w:rsidRPr="002339CA" w:rsidRDefault="000E7EF8"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Organization of activity in the real-time gross settlement system (RTGS)</w:t>
      </w:r>
    </w:p>
    <w:p w14:paraId="228A588A" w14:textId="233CEB2F" w:rsidR="000E7EF8" w:rsidRPr="002339CA" w:rsidRDefault="000E7EF8" w:rsidP="007779B6">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RTGS system operates under the gross settlement principle, through processing and settlement of each payment document on an individual basis.</w:t>
      </w:r>
    </w:p>
    <w:p w14:paraId="03D1A7C4" w14:textId="0917E1C4" w:rsidR="000E7EF8" w:rsidRPr="002339CA" w:rsidRDefault="000E7EF8" w:rsidP="00F26531">
      <w:pPr>
        <w:pStyle w:val="ListParagraph"/>
        <w:numPr>
          <w:ilvl w:val="0"/>
          <w:numId w:val="2"/>
        </w:numPr>
        <w:tabs>
          <w:tab w:val="left" w:pos="1134"/>
        </w:tabs>
        <w:ind w:left="0" w:firstLine="633"/>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RTGS system processes the following payment document</w:t>
      </w:r>
      <w:r w:rsidR="000913D0" w:rsidRPr="002339CA">
        <w:rPr>
          <w:rFonts w:ascii="PermianSerifTypeface" w:hAnsi="PermianSerifTypeface" w:cstheme="minorHAnsi"/>
          <w:lang w:val="en-GB"/>
        </w:rPr>
        <w:t>s</w:t>
      </w:r>
      <w:r w:rsidRPr="002339CA">
        <w:rPr>
          <w:rFonts w:ascii="PermianSerifTypeface" w:hAnsi="PermianSerifTypeface" w:cstheme="minorHAnsi"/>
          <w:lang w:val="en-GB"/>
        </w:rPr>
        <w:t>:</w:t>
      </w:r>
    </w:p>
    <w:p w14:paraId="2944C17F" w14:textId="0CAF5EBE" w:rsidR="007779B6" w:rsidRPr="002339CA" w:rsidRDefault="007779B6" w:rsidP="00F26531">
      <w:pPr>
        <w:pStyle w:val="ListParagraph"/>
        <w:numPr>
          <w:ilvl w:val="1"/>
          <w:numId w:val="2"/>
        </w:numPr>
        <w:tabs>
          <w:tab w:val="left" w:pos="1134"/>
        </w:tabs>
        <w:ind w:left="0" w:firstLine="633"/>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payment orders related to urgent and large-value transfers and </w:t>
      </w:r>
      <w:r w:rsidR="005244F3" w:rsidRPr="002339CA">
        <w:rPr>
          <w:rFonts w:ascii="PermianSerifTypeface" w:hAnsi="PermianSerifTypeface" w:cstheme="minorHAnsi"/>
          <w:lang w:val="en-GB"/>
        </w:rPr>
        <w:t xml:space="preserve">direct </w:t>
      </w:r>
      <w:r w:rsidRPr="002339CA">
        <w:rPr>
          <w:rFonts w:ascii="PermianSerifTypeface" w:hAnsi="PermianSerifTypeface" w:cstheme="minorHAnsi"/>
          <w:lang w:val="en-GB"/>
        </w:rPr>
        <w:t>debits;</w:t>
      </w:r>
    </w:p>
    <w:p w14:paraId="4E976EA1" w14:textId="43F86315" w:rsidR="007779B6" w:rsidRPr="002339CA" w:rsidRDefault="00BE41FA" w:rsidP="00F26531">
      <w:pPr>
        <w:pStyle w:val="ListParagraph"/>
        <w:numPr>
          <w:ilvl w:val="1"/>
          <w:numId w:val="2"/>
        </w:numPr>
        <w:tabs>
          <w:tab w:val="left" w:pos="1134"/>
        </w:tabs>
        <w:ind w:left="0" w:firstLine="633"/>
        <w:contextualSpacing w:val="0"/>
        <w:jc w:val="both"/>
        <w:rPr>
          <w:rFonts w:ascii="PermianSerifTypeface" w:hAnsi="PermianSerifTypeface" w:cstheme="minorHAnsi"/>
          <w:lang w:val="en-GB"/>
        </w:rPr>
      </w:pPr>
      <w:r w:rsidRPr="002339CA">
        <w:rPr>
          <w:rFonts w:ascii="PermianSerifTypeface" w:hAnsi="PermianSerifTypeface" w:cstheme="minorHAnsi"/>
          <w:lang w:val="en-GB"/>
        </w:rPr>
        <w:t>collection</w:t>
      </w:r>
      <w:r w:rsidR="007779B6" w:rsidRPr="002339CA">
        <w:rPr>
          <w:rFonts w:ascii="PermianSerifTypeface" w:hAnsi="PermianSerifTypeface" w:cstheme="minorHAnsi"/>
          <w:lang w:val="en-GB"/>
        </w:rPr>
        <w:t xml:space="preserve"> orders </w:t>
      </w:r>
      <w:r w:rsidR="001E7B4E" w:rsidRPr="002339CA">
        <w:rPr>
          <w:rFonts w:ascii="PermianSerifTypeface" w:hAnsi="PermianSerifTypeface" w:cstheme="minorHAnsi"/>
          <w:lang w:val="en-GB"/>
        </w:rPr>
        <w:t>related</w:t>
      </w:r>
      <w:r w:rsidR="007779B6" w:rsidRPr="002339CA">
        <w:rPr>
          <w:rFonts w:ascii="PermianSerifTypeface" w:hAnsi="PermianSerifTypeface" w:cstheme="minorHAnsi"/>
          <w:lang w:val="en-GB"/>
        </w:rPr>
        <w:t xml:space="preserve"> </w:t>
      </w:r>
      <w:r w:rsidR="001E7B4E" w:rsidRPr="002339CA">
        <w:rPr>
          <w:rFonts w:ascii="PermianSerifTypeface" w:hAnsi="PermianSerifTypeface" w:cstheme="minorHAnsi"/>
          <w:lang w:val="en-GB"/>
        </w:rPr>
        <w:t xml:space="preserve">to </w:t>
      </w:r>
      <w:r w:rsidR="007779B6" w:rsidRPr="002339CA">
        <w:rPr>
          <w:rFonts w:ascii="PermianSerifTypeface" w:hAnsi="PermianSerifTypeface" w:cstheme="minorHAnsi"/>
          <w:lang w:val="en-GB"/>
        </w:rPr>
        <w:t xml:space="preserve">incontestable </w:t>
      </w:r>
      <w:r w:rsidR="001E7B4E" w:rsidRPr="002339CA">
        <w:rPr>
          <w:rFonts w:ascii="PermianSerifTypeface" w:hAnsi="PermianSerifTypeface" w:cstheme="minorHAnsi"/>
          <w:lang w:val="en-GB"/>
        </w:rPr>
        <w:t>collection according to normative acts in effect</w:t>
      </w:r>
      <w:r w:rsidR="007779B6" w:rsidRPr="002339CA">
        <w:rPr>
          <w:rFonts w:ascii="PermianSerifTypeface" w:hAnsi="PermianSerifTypeface" w:cstheme="minorHAnsi"/>
          <w:lang w:val="en-GB"/>
        </w:rPr>
        <w:t xml:space="preserve">; </w:t>
      </w:r>
    </w:p>
    <w:p w14:paraId="205B833C" w14:textId="16154B61" w:rsidR="007779B6" w:rsidRPr="002339CA" w:rsidRDefault="007779B6" w:rsidP="00F26531">
      <w:pPr>
        <w:pStyle w:val="ListParagraph"/>
        <w:numPr>
          <w:ilvl w:val="1"/>
          <w:numId w:val="2"/>
        </w:numPr>
        <w:tabs>
          <w:tab w:val="left" w:pos="1134"/>
        </w:tabs>
        <w:ind w:left="0" w:firstLine="633"/>
        <w:contextualSpacing w:val="0"/>
        <w:jc w:val="both"/>
        <w:rPr>
          <w:rFonts w:ascii="PermianSerifTypeface" w:hAnsi="PermianSerifTypeface" w:cstheme="minorHAnsi"/>
          <w:lang w:val="en-GB"/>
        </w:rPr>
      </w:pPr>
      <w:r w:rsidRPr="002339CA">
        <w:rPr>
          <w:rFonts w:ascii="PermianSerifTypeface" w:hAnsi="PermianSerifTypeface" w:cstheme="minorHAnsi"/>
          <w:lang w:val="en-GB"/>
        </w:rPr>
        <w:t>payment orders on financial instrument transactions.</w:t>
      </w:r>
    </w:p>
    <w:p w14:paraId="3AE31714" w14:textId="7026AD4A" w:rsidR="007779B6" w:rsidRPr="002339CA" w:rsidRDefault="00480157" w:rsidP="007779B6">
      <w:pPr>
        <w:pStyle w:val="ListParagraph"/>
        <w:numPr>
          <w:ilvl w:val="0"/>
          <w:numId w:val="2"/>
        </w:numPr>
        <w:tabs>
          <w:tab w:val="left" w:pos="0"/>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s</w:t>
      </w:r>
      <w:r w:rsidR="007779B6" w:rsidRPr="002339CA">
        <w:rPr>
          <w:rFonts w:ascii="PermianSerifTypeface" w:hAnsi="PermianSerifTypeface" w:cstheme="minorHAnsi"/>
          <w:lang w:val="en-GB"/>
        </w:rPr>
        <w:t xml:space="preserve">tages of </w:t>
      </w:r>
      <w:r w:rsidR="008F4DD4" w:rsidRPr="002339CA">
        <w:rPr>
          <w:rFonts w:ascii="PermianSerifTypeface" w:hAnsi="PermianSerifTypeface" w:cstheme="minorHAnsi"/>
          <w:lang w:val="en-GB"/>
        </w:rPr>
        <w:t xml:space="preserve">the </w:t>
      </w:r>
      <w:r w:rsidR="007779B6" w:rsidRPr="002339CA">
        <w:rPr>
          <w:rFonts w:ascii="PermianSerifTypeface" w:hAnsi="PermianSerifTypeface" w:cstheme="minorHAnsi"/>
          <w:lang w:val="en-GB"/>
        </w:rPr>
        <w:t>processing</w:t>
      </w:r>
      <w:r w:rsidR="008F4DD4" w:rsidRPr="002339CA">
        <w:rPr>
          <w:rFonts w:ascii="PermianSerifTypeface" w:hAnsi="PermianSerifTypeface" w:cstheme="minorHAnsi"/>
          <w:lang w:val="en-GB"/>
        </w:rPr>
        <w:t xml:space="preserve"> of a</w:t>
      </w:r>
      <w:r w:rsidR="007779B6" w:rsidRPr="002339CA">
        <w:rPr>
          <w:rFonts w:ascii="PermianSerifTypeface" w:hAnsi="PermianSerifTypeface" w:cstheme="minorHAnsi"/>
          <w:lang w:val="en-GB"/>
        </w:rPr>
        <w:t xml:space="preserve"> payment document in the RTGS system</w:t>
      </w:r>
      <w:r w:rsidR="00EA2B45" w:rsidRPr="002339CA">
        <w:rPr>
          <w:rFonts w:ascii="PermianSerifTypeface" w:hAnsi="PermianSerifTypeface" w:cstheme="minorHAnsi"/>
          <w:lang w:val="en-GB"/>
        </w:rPr>
        <w:t xml:space="preserve"> are as fo</w:t>
      </w:r>
      <w:r w:rsidR="008F4DD4" w:rsidRPr="002339CA">
        <w:rPr>
          <w:rFonts w:ascii="PermianSerifTypeface" w:hAnsi="PermianSerifTypeface" w:cstheme="minorHAnsi"/>
          <w:lang w:val="en-GB"/>
        </w:rPr>
        <w:t>llow</w:t>
      </w:r>
      <w:r w:rsidR="00EA2B45" w:rsidRPr="002339CA">
        <w:rPr>
          <w:rFonts w:ascii="PermianSerifTypeface" w:hAnsi="PermianSerifTypeface" w:cstheme="minorHAnsi"/>
          <w:lang w:val="en-GB"/>
        </w:rPr>
        <w:t>s</w:t>
      </w:r>
      <w:r w:rsidR="007779B6" w:rsidRPr="002339CA">
        <w:rPr>
          <w:rFonts w:ascii="PermianSerifTypeface" w:hAnsi="PermianSerifTypeface" w:cstheme="minorHAnsi"/>
          <w:lang w:val="en-GB"/>
        </w:rPr>
        <w:t>:</w:t>
      </w:r>
    </w:p>
    <w:p w14:paraId="3E161398" w14:textId="4BC94CDE" w:rsidR="007779B6" w:rsidRPr="002339CA" w:rsidRDefault="007779B6" w:rsidP="001B0BD2">
      <w:pPr>
        <w:pStyle w:val="ListParagraph"/>
        <w:numPr>
          <w:ilvl w:val="1"/>
          <w:numId w:val="10"/>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initiation and transmission of the document in the system by the participant;</w:t>
      </w:r>
    </w:p>
    <w:p w14:paraId="0496C7D4" w14:textId="04E0B8C5" w:rsidR="007779B6" w:rsidRPr="002339CA" w:rsidRDefault="007779B6" w:rsidP="001B0BD2">
      <w:pPr>
        <w:pStyle w:val="ListParagraph"/>
        <w:numPr>
          <w:ilvl w:val="1"/>
          <w:numId w:val="10"/>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technical validation of document by the system;</w:t>
      </w:r>
    </w:p>
    <w:p w14:paraId="3C1CFE03" w14:textId="31598E07" w:rsidR="007779B6" w:rsidRPr="002339CA" w:rsidRDefault="001714AC" w:rsidP="001B0BD2">
      <w:pPr>
        <w:pStyle w:val="ListParagraph"/>
        <w:numPr>
          <w:ilvl w:val="1"/>
          <w:numId w:val="10"/>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technical acceptance of the document by the system, by notification of participant. The </w:t>
      </w:r>
      <w:r w:rsidR="000D1294" w:rsidRPr="002339CA">
        <w:rPr>
          <w:rFonts w:ascii="PermianSerifTypeface" w:hAnsi="PermianSerifTypeface" w:cstheme="minorHAnsi"/>
          <w:lang w:val="en-GB"/>
        </w:rPr>
        <w:t>time</w:t>
      </w:r>
      <w:r w:rsidRPr="002339CA">
        <w:rPr>
          <w:rFonts w:ascii="PermianSerifTypeface" w:hAnsi="PermianSerifTypeface" w:cstheme="minorHAnsi"/>
          <w:lang w:val="en-GB"/>
        </w:rPr>
        <w:t xml:space="preserve"> of technical acceptance of the payment document is the </w:t>
      </w:r>
      <w:r w:rsidR="000D1294" w:rsidRPr="002339CA">
        <w:rPr>
          <w:rFonts w:ascii="PermianSerifTypeface" w:hAnsi="PermianSerifTypeface" w:cstheme="minorHAnsi"/>
          <w:lang w:val="en-GB"/>
        </w:rPr>
        <w:t>time</w:t>
      </w:r>
      <w:r w:rsidRPr="002339CA">
        <w:rPr>
          <w:rFonts w:ascii="PermianSerifTypeface" w:hAnsi="PermianSerifTypeface" w:cstheme="minorHAnsi"/>
          <w:lang w:val="en-GB"/>
        </w:rPr>
        <w:t xml:space="preserve"> of its entry in the system, as provided by Law No 183/2016;</w:t>
      </w:r>
    </w:p>
    <w:p w14:paraId="643D6D32" w14:textId="6AF3B620" w:rsidR="001714AC" w:rsidRPr="002339CA" w:rsidRDefault="001714AC" w:rsidP="001B0BD2">
      <w:pPr>
        <w:pStyle w:val="ListParagraph"/>
        <w:numPr>
          <w:ilvl w:val="1"/>
          <w:numId w:val="10"/>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lastRenderedPageBreak/>
        <w:t xml:space="preserve">verification of availability of funds by the system in the settlement account and, if appropriate, the acceptance of document for settlement or placement of document in queue. </w:t>
      </w:r>
      <w:r w:rsidR="00D958DA" w:rsidRPr="002339CA">
        <w:rPr>
          <w:rFonts w:ascii="PermianSerifTypeface" w:hAnsi="PermianSerifTypeface" w:cstheme="minorHAnsi"/>
          <w:lang w:val="en-GB"/>
        </w:rPr>
        <w:t>Once the document is accepted for settlement, the money transfer cannot be revoked, thus being ensured the final settlement (definitive) of the document;</w:t>
      </w:r>
    </w:p>
    <w:p w14:paraId="61BE6BAD" w14:textId="55C41B87" w:rsidR="001714AC" w:rsidRPr="002339CA" w:rsidRDefault="001714AC" w:rsidP="001B0BD2">
      <w:pPr>
        <w:pStyle w:val="ListParagraph"/>
        <w:numPr>
          <w:ilvl w:val="1"/>
          <w:numId w:val="10"/>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final settlement of the document.</w:t>
      </w:r>
    </w:p>
    <w:p w14:paraId="7A3B9509" w14:textId="4E2D9060" w:rsidR="001714AC" w:rsidRPr="002339CA" w:rsidRDefault="001714AC" w:rsidP="001B0BD2">
      <w:pPr>
        <w:tabs>
          <w:tab w:val="left" w:pos="1134"/>
        </w:tabs>
        <w:spacing w:after="0" w:line="240" w:lineRule="auto"/>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No noticeable difference shall exist between the </w:t>
      </w:r>
      <w:r w:rsidR="000D1294" w:rsidRPr="002339CA">
        <w:rPr>
          <w:rFonts w:ascii="PermianSerifTypeface" w:hAnsi="PermianSerifTypeface" w:cstheme="minorHAnsi"/>
          <w:sz w:val="24"/>
          <w:szCs w:val="24"/>
          <w:lang w:val="en-GB"/>
        </w:rPr>
        <w:t>time</w:t>
      </w:r>
      <w:r w:rsidRPr="002339CA">
        <w:rPr>
          <w:rFonts w:ascii="PermianSerifTypeface" w:hAnsi="PermianSerifTypeface" w:cstheme="minorHAnsi"/>
          <w:sz w:val="24"/>
          <w:szCs w:val="24"/>
          <w:lang w:val="en-GB"/>
        </w:rPr>
        <w:t xml:space="preserve"> of acceptance for settlement and the </w:t>
      </w:r>
      <w:r w:rsidR="000D1294" w:rsidRPr="002339CA">
        <w:rPr>
          <w:rFonts w:ascii="PermianSerifTypeface" w:hAnsi="PermianSerifTypeface" w:cstheme="minorHAnsi"/>
          <w:sz w:val="24"/>
          <w:szCs w:val="24"/>
          <w:lang w:val="en-GB"/>
        </w:rPr>
        <w:t>time</w:t>
      </w:r>
      <w:r w:rsidRPr="002339CA">
        <w:rPr>
          <w:rFonts w:ascii="PermianSerifTypeface" w:hAnsi="PermianSerifTypeface" w:cstheme="minorHAnsi"/>
          <w:sz w:val="24"/>
          <w:szCs w:val="24"/>
          <w:lang w:val="en-GB"/>
        </w:rPr>
        <w:t xml:space="preserve"> of final settlement in the RTGS system. </w:t>
      </w:r>
    </w:p>
    <w:p w14:paraId="15F59423" w14:textId="743CC842" w:rsidR="001714AC" w:rsidRPr="002339CA" w:rsidRDefault="001714AC"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payment document</w:t>
      </w:r>
      <w:r w:rsidR="000913D0" w:rsidRPr="002339CA">
        <w:rPr>
          <w:rFonts w:ascii="PermianSerifTypeface" w:hAnsi="PermianSerifTypeface" w:cstheme="minorHAnsi"/>
          <w:lang w:val="en-GB"/>
        </w:rPr>
        <w:t>s</w:t>
      </w:r>
      <w:r w:rsidRPr="002339CA">
        <w:rPr>
          <w:rFonts w:ascii="PermianSerifTypeface" w:hAnsi="PermianSerifTypeface" w:cstheme="minorHAnsi"/>
          <w:lang w:val="en-GB"/>
        </w:rPr>
        <w:t xml:space="preserve"> sent in the RTGS system are not subject to quantitative or value restrictions. </w:t>
      </w:r>
    </w:p>
    <w:p w14:paraId="784CCDA4" w14:textId="6A7D01F6" w:rsidR="001714AC" w:rsidRPr="002339CA" w:rsidRDefault="001714AC"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payment documents shall be sent by participants in the system in form of payment message. </w:t>
      </w:r>
    </w:p>
    <w:p w14:paraId="3AB6647E" w14:textId="3FD64048" w:rsidR="001714AC" w:rsidRPr="002339CA" w:rsidRDefault="001714AC"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payment documents on financial instruments transactions shall be sent by the legal entity that conducts the activity of central depository of securities as main</w:t>
      </w:r>
      <w:r w:rsidR="00BE41FA" w:rsidRPr="002339CA">
        <w:rPr>
          <w:rFonts w:ascii="PermianSerifTypeface" w:hAnsi="PermianSerifTypeface" w:cstheme="minorHAnsi"/>
          <w:lang w:val="en-GB"/>
        </w:rPr>
        <w:t xml:space="preserve"> business</w:t>
      </w:r>
      <w:r w:rsidRPr="002339CA">
        <w:rPr>
          <w:rFonts w:ascii="PermianSerifTypeface" w:hAnsi="PermianSerifTypeface" w:cstheme="minorHAnsi"/>
          <w:lang w:val="en-GB"/>
        </w:rPr>
        <w:t xml:space="preserve"> activity in form of </w:t>
      </w:r>
      <w:r w:rsidR="00970FC3" w:rsidRPr="002339CA">
        <w:rPr>
          <w:rFonts w:ascii="PermianSerifTypeface" w:hAnsi="PermianSerifTypeface" w:cstheme="minorHAnsi"/>
          <w:lang w:val="en-GB"/>
        </w:rPr>
        <w:t>batches of payment orders.</w:t>
      </w:r>
    </w:p>
    <w:p w14:paraId="7F29A4CF" w14:textId="56CFCD9A" w:rsidR="001714AC" w:rsidRPr="002339CA" w:rsidRDefault="00A92C81"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Depending on the level of operability of payment processing and possibility to put them in a queue, participants shall assign priorities to payment documents. </w:t>
      </w:r>
    </w:p>
    <w:p w14:paraId="1F331C27" w14:textId="33D0DD18" w:rsidR="00970FC3" w:rsidRPr="002339CA" w:rsidRDefault="00A92C81"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types of priorities assigned by participants to payment documents sent in the RTGS system shall meet the requirements provided in Annex No 4.</w:t>
      </w:r>
    </w:p>
    <w:p w14:paraId="424A13E3" w14:textId="16D2DE8E" w:rsidR="000D717B" w:rsidRPr="002339CA" w:rsidRDefault="00A92C81" w:rsidP="000D717B">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If the available means from the settlement account of a participant are not sufficient to settle a payment document mentioned in paragraph 26, sub-paragraph</w:t>
      </w:r>
      <w:r w:rsidR="00D4614F" w:rsidRPr="002339CA">
        <w:rPr>
          <w:rFonts w:ascii="PermianSerifTypeface" w:hAnsi="PermianSerifTypeface" w:cstheme="minorHAnsi"/>
          <w:lang w:val="en-GB"/>
        </w:rPr>
        <w:t>s</w:t>
      </w:r>
      <w:r w:rsidRPr="002339CA">
        <w:rPr>
          <w:rFonts w:ascii="PermianSerifTypeface" w:hAnsi="PermianSerifTypeface" w:cstheme="minorHAnsi"/>
          <w:lang w:val="en-GB"/>
        </w:rPr>
        <w:t xml:space="preserve"> 1) and 2), the RTGS system shall put the respective payment document in queue, depending on the priority assigned by the participant. </w:t>
      </w:r>
      <w:r w:rsidR="00FF486D" w:rsidRPr="002339CA">
        <w:rPr>
          <w:rFonts w:ascii="PermianSerifTypeface" w:hAnsi="PermianSerifTypeface" w:cstheme="minorHAnsi"/>
          <w:lang w:val="en-GB"/>
        </w:rPr>
        <w:t xml:space="preserve">If the available means from a settlement account of at least one participant with debit position are not sufficient to settle </w:t>
      </w:r>
      <w:r w:rsidR="001A2362" w:rsidRPr="002339CA">
        <w:rPr>
          <w:rFonts w:ascii="PermianSerifTypeface" w:hAnsi="PermianSerifTypeface" w:cstheme="minorHAnsi"/>
          <w:lang w:val="en-GB"/>
        </w:rPr>
        <w:t xml:space="preserve">the </w:t>
      </w:r>
      <w:r w:rsidR="00FF486D" w:rsidRPr="002339CA">
        <w:rPr>
          <w:rFonts w:ascii="PermianSerifTypeface" w:hAnsi="PermianSerifTypeface" w:cstheme="minorHAnsi"/>
          <w:lang w:val="en-GB"/>
        </w:rPr>
        <w:t>payment document</w:t>
      </w:r>
      <w:r w:rsidR="001A2362" w:rsidRPr="002339CA">
        <w:rPr>
          <w:rFonts w:ascii="PermianSerifTypeface" w:hAnsi="PermianSerifTypeface" w:cstheme="minorHAnsi"/>
          <w:lang w:val="en-GB"/>
        </w:rPr>
        <w:t>s</w:t>
      </w:r>
      <w:r w:rsidR="00FF486D" w:rsidRPr="002339CA">
        <w:rPr>
          <w:rFonts w:ascii="PermianSerifTypeface" w:hAnsi="PermianSerifTypeface" w:cstheme="minorHAnsi"/>
          <w:lang w:val="en-GB"/>
        </w:rPr>
        <w:t xml:space="preserve"> mentioned in paragraph 26, sub-paragraph 3), the batch with the respective payment documents sent according to paragraph 30 shall be cancelled automatically by the system.</w:t>
      </w:r>
    </w:p>
    <w:p w14:paraId="684411B9" w14:textId="04147EEF" w:rsidR="008415CE" w:rsidRPr="002339CA" w:rsidRDefault="008415CE" w:rsidP="008415CE">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33 amended by Decision No 65 of 07.04.2022 of the Executive Board of the National Bank of Moldova]</w:t>
      </w:r>
    </w:p>
    <w:p w14:paraId="495CE9F2" w14:textId="77777777" w:rsidR="000D717B" w:rsidRPr="002339CA" w:rsidRDefault="000D717B" w:rsidP="000D717B">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Upon crediting the settlement account of the participant having queued payment documents, the system re-processes these documents according to assigned priorities and the FIFO ("first in, first out") rule.</w:t>
      </w:r>
    </w:p>
    <w:p w14:paraId="23273331" w14:textId="32B0AC01" w:rsidR="00515460" w:rsidRPr="002339CA" w:rsidRDefault="000D717B" w:rsidP="000D717B">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queued payment documents can be </w:t>
      </w:r>
      <w:r w:rsidR="00490E12" w:rsidRPr="002339CA">
        <w:rPr>
          <w:rFonts w:ascii="PermianSerifTypeface" w:hAnsi="PermianSerifTypeface" w:cstheme="minorHAnsi"/>
          <w:lang w:val="en-GB"/>
        </w:rPr>
        <w:t xml:space="preserve">revoked </w:t>
      </w:r>
      <w:r w:rsidRPr="002339CA">
        <w:rPr>
          <w:rFonts w:ascii="PermianSerifTypeface" w:hAnsi="PermianSerifTypeface" w:cstheme="minorHAnsi"/>
          <w:lang w:val="en-GB"/>
        </w:rPr>
        <w:t xml:space="preserve">by the initiating participant. Under its internal procedures, the participant can modify the priority of the queued payment document in order to change the sequence of its settlement. </w:t>
      </w:r>
    </w:p>
    <w:p w14:paraId="54C5935F" w14:textId="21565431" w:rsidR="006F7BB3" w:rsidRPr="002339CA" w:rsidRDefault="006F7BB3" w:rsidP="006F7BB3">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35 amended by Decision No 65 of 07.04.2022 of the Executive Board of the National Bank of Moldova]</w:t>
      </w:r>
    </w:p>
    <w:p w14:paraId="05BF7951" w14:textId="774CB4A5" w:rsidR="00515460" w:rsidRPr="002339CA" w:rsidRDefault="000D717B" w:rsidP="000D717B">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queued payment documents, which cannot be settled until the </w:t>
      </w:r>
      <w:r w:rsidR="00546D70" w:rsidRPr="002339CA">
        <w:rPr>
          <w:rFonts w:ascii="PermianSerifTypeface" w:hAnsi="PermianSerifTypeface" w:cstheme="minorHAnsi"/>
          <w:lang w:val="en-GB"/>
        </w:rPr>
        <w:t>end</w:t>
      </w:r>
      <w:r w:rsidRPr="002339CA">
        <w:rPr>
          <w:rFonts w:ascii="PermianSerifTypeface" w:hAnsi="PermianSerifTypeface" w:cstheme="minorHAnsi"/>
          <w:lang w:val="en-GB"/>
        </w:rPr>
        <w:t xml:space="preserve"> of payments processing in </w:t>
      </w:r>
      <w:r w:rsidR="00490E12" w:rsidRPr="002339CA">
        <w:rPr>
          <w:rFonts w:ascii="PermianSerifTypeface" w:hAnsi="PermianSerifTypeface" w:cstheme="minorHAnsi"/>
          <w:lang w:val="en-GB"/>
        </w:rPr>
        <w:t xml:space="preserve">the RTGS system </w:t>
      </w:r>
      <w:r w:rsidRPr="002339CA">
        <w:rPr>
          <w:rFonts w:ascii="PermianSerifTypeface" w:hAnsi="PermianSerifTypeface" w:cstheme="minorHAnsi"/>
          <w:lang w:val="en-GB"/>
        </w:rPr>
        <w:t>shall be automatically cancelled by the system with the participants’ appropriate notification.</w:t>
      </w:r>
    </w:p>
    <w:p w14:paraId="13850A41" w14:textId="288ECE0E" w:rsidR="000D717B" w:rsidRPr="002339CA" w:rsidRDefault="000D717B"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payment document is finally settled for the paying participant </w:t>
      </w:r>
      <w:r w:rsidR="00546D70" w:rsidRPr="002339CA">
        <w:rPr>
          <w:rFonts w:ascii="PermianSerifTypeface" w:hAnsi="PermianSerifTypeface" w:cstheme="minorHAnsi"/>
          <w:lang w:val="en-GB"/>
        </w:rPr>
        <w:t>at the time</w:t>
      </w:r>
      <w:r w:rsidRPr="002339CA">
        <w:rPr>
          <w:rFonts w:ascii="PermianSerifTypeface" w:hAnsi="PermianSerifTypeface" w:cstheme="minorHAnsi"/>
          <w:lang w:val="en-GB"/>
        </w:rPr>
        <w:t xml:space="preserve"> of debiting its settlement account and for the beneficiary participant </w:t>
      </w:r>
      <w:r w:rsidR="00546D70" w:rsidRPr="002339CA">
        <w:rPr>
          <w:rFonts w:ascii="PermianSerifTypeface" w:hAnsi="PermianSerifTypeface" w:cstheme="minorHAnsi"/>
          <w:lang w:val="en-GB"/>
        </w:rPr>
        <w:t>at the time</w:t>
      </w:r>
      <w:r w:rsidRPr="002339CA">
        <w:rPr>
          <w:rFonts w:ascii="PermianSerifTypeface" w:hAnsi="PermianSerifTypeface" w:cstheme="minorHAnsi"/>
          <w:lang w:val="en-GB"/>
        </w:rPr>
        <w:t xml:space="preserve"> of crediting its settlement account. </w:t>
      </w:r>
    </w:p>
    <w:p w14:paraId="5E2C44A3" w14:textId="77777777" w:rsidR="000D717B" w:rsidRPr="002339CA" w:rsidRDefault="00515460"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 </w:t>
      </w:r>
      <w:r w:rsidR="000D717B" w:rsidRPr="002339CA">
        <w:rPr>
          <w:rFonts w:ascii="PermianSerifTypeface" w:hAnsi="PermianSerifTypeface" w:cstheme="minorHAnsi"/>
          <w:lang w:val="en-GB"/>
        </w:rPr>
        <w:t xml:space="preserve">The RTGS system does not initiate return of finally settled payment document even if it was sent by mistake. </w:t>
      </w:r>
    </w:p>
    <w:p w14:paraId="1D7F2E0D" w14:textId="5B713D2E" w:rsidR="000D717B" w:rsidRPr="002339CA" w:rsidRDefault="000D717B"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paying back of the amount of the payment document that was erroneously sent is performed by the beneficiary participant at the request of the </w:t>
      </w:r>
      <w:r w:rsidRPr="002339CA">
        <w:rPr>
          <w:rFonts w:ascii="PermianSerifTypeface" w:hAnsi="PermianSerifTypeface" w:cstheme="minorHAnsi"/>
          <w:lang w:val="en-GB"/>
        </w:rPr>
        <w:lastRenderedPageBreak/>
        <w:t>initiating participant or in the event that a document contains incorrectly indicated fiscal code and IBAN code of the beneficiary or any of these two elements.</w:t>
      </w:r>
    </w:p>
    <w:p w14:paraId="4650216C" w14:textId="043155E7" w:rsidR="000D717B" w:rsidRDefault="000D717B"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beneficiary participant shall pay back to the initiating participant the amount of the erroneously sent payment document, by initiating a new payment document containing reference to the erroneously sent payment document.</w:t>
      </w:r>
    </w:p>
    <w:p w14:paraId="686B2D99" w14:textId="382EC7A4" w:rsidR="009D2460" w:rsidRPr="009D2460" w:rsidRDefault="009D2460" w:rsidP="009D2460">
      <w:pPr>
        <w:jc w:val="both"/>
        <w:rPr>
          <w:rFonts w:ascii="PermianSerifTypeface" w:hAnsi="PermianSerifTypeface"/>
          <w:i/>
          <w:color w:val="808080"/>
          <w:sz w:val="16"/>
          <w:szCs w:val="16"/>
          <w:lang w:val="en-GB"/>
        </w:rPr>
      </w:pPr>
      <w:r w:rsidRPr="009D2460">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40</w:t>
      </w:r>
      <w:r w:rsidRPr="009D2460">
        <w:rPr>
          <w:rFonts w:ascii="PermianSerifTypeface" w:hAnsi="PermianSerifTypeface"/>
          <w:i/>
          <w:color w:val="808080"/>
          <w:sz w:val="16"/>
          <w:szCs w:val="16"/>
          <w:lang w:val="en-GB"/>
        </w:rPr>
        <w:t xml:space="preserve"> amended by Decision No 22 of 24 January 2024 of the Executive Board of the National Bank of Moldova]</w:t>
      </w:r>
    </w:p>
    <w:p w14:paraId="72EE43D3" w14:textId="6587C24C" w:rsidR="00C4343F" w:rsidRPr="002339CA" w:rsidRDefault="000D717B" w:rsidP="0078110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return of amounts of the erroneously sent payment documents in the national public budget shall be executed according to the provisions of the legislation in effect.</w:t>
      </w:r>
    </w:p>
    <w:p w14:paraId="2435CB62" w14:textId="77777777" w:rsidR="00781102" w:rsidRPr="002339CA" w:rsidRDefault="00781102" w:rsidP="00781102">
      <w:pPr>
        <w:pStyle w:val="ListParagraph"/>
        <w:tabs>
          <w:tab w:val="left" w:pos="1134"/>
        </w:tabs>
        <w:contextualSpacing w:val="0"/>
        <w:jc w:val="both"/>
        <w:rPr>
          <w:rFonts w:ascii="PermianSerifTypeface" w:hAnsi="PermianSerifTypeface" w:cstheme="minorHAnsi"/>
          <w:lang w:val="en-GB"/>
        </w:rPr>
      </w:pPr>
    </w:p>
    <w:p w14:paraId="5851796F" w14:textId="7C3C2297" w:rsidR="00515460" w:rsidRPr="002339CA" w:rsidRDefault="00515460"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S</w:t>
      </w:r>
      <w:r w:rsidR="00781102" w:rsidRPr="002339CA">
        <w:rPr>
          <w:rFonts w:ascii="PermianSerifTypeface" w:hAnsi="PermianSerifTypeface" w:cstheme="minorHAnsi"/>
          <w:b/>
          <w:lang w:val="en-GB"/>
        </w:rPr>
        <w:t>ection</w:t>
      </w:r>
      <w:r w:rsidRPr="002339CA">
        <w:rPr>
          <w:rFonts w:ascii="PermianSerifTypeface" w:hAnsi="PermianSerifTypeface" w:cstheme="minorHAnsi"/>
          <w:b/>
          <w:lang w:val="en-GB"/>
        </w:rPr>
        <w:t xml:space="preserve"> 3</w:t>
      </w:r>
    </w:p>
    <w:p w14:paraId="70644F2F" w14:textId="229EEA47" w:rsidR="00781102" w:rsidRPr="002339CA" w:rsidRDefault="00781102" w:rsidP="00781102">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 xml:space="preserve">Organization of activity in the designated-time net settlement system </w:t>
      </w:r>
    </w:p>
    <w:p w14:paraId="6B8EA58D" w14:textId="77777777" w:rsidR="00781102" w:rsidRPr="002339CA" w:rsidRDefault="00781102" w:rsidP="00D30486">
      <w:pPr>
        <w:pStyle w:val="ListParagraph"/>
        <w:tabs>
          <w:tab w:val="left" w:pos="1134"/>
        </w:tabs>
        <w:ind w:left="0"/>
        <w:contextualSpacing w:val="0"/>
        <w:jc w:val="center"/>
        <w:rPr>
          <w:rFonts w:ascii="PermianSerifTypeface" w:hAnsi="PermianSerifTypeface" w:cstheme="minorHAnsi"/>
          <w:b/>
          <w:lang w:val="en-GB"/>
        </w:rPr>
      </w:pPr>
    </w:p>
    <w:p w14:paraId="3B1F70ED" w14:textId="17FE7EFE" w:rsidR="00781102" w:rsidRPr="002339CA" w:rsidRDefault="00781102"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DNS system operates according to the designated-time net settlement principle carrying out the clearing of payments sent by participants and sending of the clearing results to be settled in the RTGS system at a designated time.</w:t>
      </w:r>
    </w:p>
    <w:p w14:paraId="5F34722A" w14:textId="77777777" w:rsidR="00781102" w:rsidRPr="002339CA" w:rsidRDefault="00781102" w:rsidP="00BA3A95">
      <w:pPr>
        <w:pStyle w:val="ListParagraph"/>
        <w:numPr>
          <w:ilvl w:val="0"/>
          <w:numId w:val="2"/>
        </w:numPr>
        <w:tabs>
          <w:tab w:val="left" w:pos="1134"/>
        </w:tabs>
        <w:ind w:firstLine="349"/>
        <w:jc w:val="both"/>
        <w:rPr>
          <w:rFonts w:ascii="PermianSerifTypeface" w:hAnsi="PermianSerifTypeface" w:cstheme="minorHAnsi"/>
          <w:lang w:val="en-GB"/>
        </w:rPr>
      </w:pPr>
      <w:r w:rsidRPr="002339CA">
        <w:rPr>
          <w:rFonts w:ascii="PermianSerifTypeface" w:hAnsi="PermianSerifTypeface" w:cstheme="minorHAnsi"/>
          <w:lang w:val="en-GB"/>
        </w:rPr>
        <w:t>The DNS system processes the following payment documents:</w:t>
      </w:r>
    </w:p>
    <w:p w14:paraId="195A9165" w14:textId="069707C4" w:rsidR="00781102" w:rsidRPr="002339CA" w:rsidRDefault="00781102" w:rsidP="001A2A17">
      <w:pPr>
        <w:pStyle w:val="ListParagraph"/>
        <w:tabs>
          <w:tab w:val="left" w:pos="709"/>
        </w:tabs>
        <w:ind w:left="360" w:firstLine="66"/>
        <w:contextualSpacing w:val="0"/>
        <w:jc w:val="both"/>
        <w:rPr>
          <w:rFonts w:ascii="PermianSerifTypeface" w:hAnsi="PermianSerifTypeface" w:cstheme="minorHAnsi"/>
          <w:lang w:val="en-GB"/>
        </w:rPr>
      </w:pPr>
      <w:r w:rsidRPr="002339CA">
        <w:rPr>
          <w:rFonts w:ascii="PermianSerifTypeface" w:hAnsi="PermianSerifTypeface" w:cstheme="minorHAnsi"/>
          <w:lang w:val="en-GB"/>
        </w:rPr>
        <w:tab/>
        <w:t>1) payment orders related to small-value credit transfers;</w:t>
      </w:r>
    </w:p>
    <w:p w14:paraId="6AC06385" w14:textId="0CFB8664" w:rsidR="00515460" w:rsidRPr="002339CA" w:rsidRDefault="00781102" w:rsidP="001A2A17">
      <w:pPr>
        <w:pStyle w:val="ListParagraph"/>
        <w:tabs>
          <w:tab w:val="left" w:pos="709"/>
        </w:tabs>
        <w:ind w:left="360" w:firstLine="66"/>
        <w:contextualSpacing w:val="0"/>
        <w:jc w:val="both"/>
        <w:rPr>
          <w:rFonts w:ascii="PermianSerifTypeface" w:hAnsi="PermianSerifTypeface" w:cstheme="minorHAnsi"/>
          <w:lang w:val="en-GB"/>
        </w:rPr>
      </w:pPr>
      <w:r w:rsidRPr="002339CA">
        <w:rPr>
          <w:rFonts w:ascii="PermianSerifTypeface" w:hAnsi="PermianSerifTypeface" w:cstheme="minorHAnsi"/>
          <w:lang w:val="en-GB"/>
        </w:rPr>
        <w:tab/>
        <w:t>2) payment orders related to small-value direct debiting.</w:t>
      </w:r>
    </w:p>
    <w:p w14:paraId="342021B8" w14:textId="772A4AA6" w:rsidR="00781102" w:rsidRPr="002339CA" w:rsidRDefault="00781102"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participants make up batches of payment documents based on the payment documents received from their clients, and then send them to the DNS system in the form of payment messages. </w:t>
      </w:r>
    </w:p>
    <w:p w14:paraId="746B559D" w14:textId="19891997" w:rsidR="00781102" w:rsidRPr="002339CA" w:rsidRDefault="00781102"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Depending on the probability of the lack of available funds to settle the net final position, the participants assign priorities to batches of payment documents.</w:t>
      </w:r>
    </w:p>
    <w:p w14:paraId="3BA77219" w14:textId="0983A9FC" w:rsidR="00781102" w:rsidRPr="002339CA" w:rsidRDefault="00781102"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types of priorities assigned by participants to batches of payment documents sent to the DNS system must correspond to the requirements stated in Annex No 4.</w:t>
      </w:r>
    </w:p>
    <w:p w14:paraId="5FDAE7B3" w14:textId="3BDE731D" w:rsidR="00515460" w:rsidRPr="002339CA" w:rsidRDefault="00781102" w:rsidP="00BA3A95">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A batch of payment documents </w:t>
      </w:r>
      <w:r w:rsidR="00490E12" w:rsidRPr="002339CA">
        <w:rPr>
          <w:rFonts w:ascii="PermianSerifTypeface" w:hAnsi="PermianSerifTypeface" w:cstheme="minorHAnsi"/>
          <w:lang w:val="en-GB"/>
        </w:rPr>
        <w:t xml:space="preserve">may </w:t>
      </w:r>
      <w:r w:rsidRPr="002339CA">
        <w:rPr>
          <w:rFonts w:ascii="PermianSerifTypeface" w:hAnsi="PermianSerifTypeface" w:cstheme="minorHAnsi"/>
          <w:lang w:val="en-GB"/>
        </w:rPr>
        <w:t xml:space="preserve">contain exclusively the payment documents addressed </w:t>
      </w:r>
      <w:r w:rsidR="00546D70" w:rsidRPr="002339CA">
        <w:rPr>
          <w:rFonts w:ascii="PermianSerifTypeface" w:hAnsi="PermianSerifTypeface" w:cstheme="minorHAnsi"/>
          <w:lang w:val="en-GB"/>
        </w:rPr>
        <w:t>to</w:t>
      </w:r>
      <w:r w:rsidR="00490E12" w:rsidRPr="002339CA">
        <w:rPr>
          <w:rFonts w:ascii="PermianSerifTypeface" w:hAnsi="PermianSerifTypeface" w:cstheme="minorHAnsi"/>
          <w:lang w:val="en-GB"/>
        </w:rPr>
        <w:t xml:space="preserve"> a single</w:t>
      </w:r>
      <w:r w:rsidRPr="002339CA">
        <w:rPr>
          <w:rFonts w:ascii="PermianSerifTypeface" w:hAnsi="PermianSerifTypeface" w:cstheme="minorHAnsi"/>
          <w:lang w:val="en-GB"/>
        </w:rPr>
        <w:t xml:space="preserve"> beneficiary participant. The maximum value of the payment document accepted by the DNS system from participants</w:t>
      </w:r>
      <w:r w:rsidR="00892065" w:rsidRPr="002339CA">
        <w:rPr>
          <w:rFonts w:ascii="PermianSerifTypeface" w:hAnsi="PermianSerifTypeface" w:cstheme="minorHAnsi"/>
          <w:lang w:val="en-GB"/>
        </w:rPr>
        <w:t xml:space="preserve"> is established by the normative acts of the National Bank of Moldova</w:t>
      </w:r>
      <w:r w:rsidRPr="002339CA">
        <w:rPr>
          <w:rFonts w:ascii="PermianSerifTypeface" w:hAnsi="PermianSerifTypeface" w:cstheme="minorHAnsi"/>
          <w:lang w:val="en-GB"/>
        </w:rPr>
        <w:t xml:space="preserve">. </w:t>
      </w:r>
    </w:p>
    <w:p w14:paraId="5E9FED68" w14:textId="73B931DE" w:rsidR="00AF0AC9" w:rsidRPr="002339CA" w:rsidRDefault="00AF0AC9" w:rsidP="00AF0AC9">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47 amended by Decision No 65 of 07.04.2022 of the Executive Board of the National Bank of Moldova]</w:t>
      </w:r>
    </w:p>
    <w:p w14:paraId="5F2DAA3E" w14:textId="6B6081B4" w:rsidR="00781102" w:rsidRPr="002339CA" w:rsidRDefault="00515460"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 </w:t>
      </w:r>
      <w:r w:rsidR="00892065" w:rsidRPr="002339CA">
        <w:rPr>
          <w:rFonts w:ascii="PermianSerifTypeface" w:hAnsi="PermianSerifTypeface" w:cstheme="minorHAnsi"/>
          <w:lang w:val="en-GB"/>
        </w:rPr>
        <w:t>T</w:t>
      </w:r>
      <w:r w:rsidR="00781102" w:rsidRPr="002339CA">
        <w:rPr>
          <w:rFonts w:ascii="PermianSerifTypeface" w:hAnsi="PermianSerifTypeface" w:cstheme="minorHAnsi"/>
          <w:lang w:val="en-GB"/>
        </w:rPr>
        <w:t xml:space="preserve">he DNS system shall assure the possibility of performing two clearing sessions according to the </w:t>
      </w:r>
      <w:r w:rsidR="00892065" w:rsidRPr="002339CA">
        <w:rPr>
          <w:rFonts w:ascii="PermianSerifTypeface" w:hAnsi="PermianSerifTypeface" w:cstheme="minorHAnsi"/>
          <w:lang w:val="en-GB"/>
        </w:rPr>
        <w:t xml:space="preserve">DNS system </w:t>
      </w:r>
      <w:r w:rsidR="00781102" w:rsidRPr="002339CA">
        <w:rPr>
          <w:rFonts w:ascii="PermianSerifTypeface" w:hAnsi="PermianSerifTypeface" w:cstheme="minorHAnsi"/>
          <w:lang w:val="en-GB"/>
        </w:rPr>
        <w:t xml:space="preserve">operational day schedule. </w:t>
      </w:r>
    </w:p>
    <w:p w14:paraId="234391FB" w14:textId="7ADFCA03" w:rsidR="003F49DE" w:rsidRPr="002339CA" w:rsidRDefault="003F49DE" w:rsidP="003F49DE">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48 amended by Decision No 65 of 07.04.2022 of the Executive Board of the National Bank of Moldova]</w:t>
      </w:r>
    </w:p>
    <w:p w14:paraId="15E001EF" w14:textId="0C0BE94E" w:rsidR="00515460" w:rsidRPr="002339CA" w:rsidRDefault="00781102" w:rsidP="0078110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A clearing session has the following processing stage: </w:t>
      </w:r>
    </w:p>
    <w:p w14:paraId="215C23BE" w14:textId="553F226F" w:rsidR="00515460" w:rsidRPr="002339CA" w:rsidRDefault="00781102" w:rsidP="001B0BD2">
      <w:pPr>
        <w:pStyle w:val="ListParagraph"/>
        <w:numPr>
          <w:ilvl w:val="1"/>
          <w:numId w:val="14"/>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Sending of payment documents; </w:t>
      </w:r>
    </w:p>
    <w:p w14:paraId="66D3FFAC" w14:textId="0230F9C2" w:rsidR="00515460" w:rsidRPr="002339CA" w:rsidRDefault="00781102" w:rsidP="001B0BD2">
      <w:pPr>
        <w:pStyle w:val="ListParagraph"/>
        <w:numPr>
          <w:ilvl w:val="1"/>
          <w:numId w:val="14"/>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Verification of payment documents; </w:t>
      </w:r>
    </w:p>
    <w:p w14:paraId="6E04468B" w14:textId="405FAC3C" w:rsidR="00515460" w:rsidRPr="002339CA" w:rsidRDefault="00515460" w:rsidP="001B0BD2">
      <w:pPr>
        <w:pStyle w:val="ListParagraph"/>
        <w:numPr>
          <w:ilvl w:val="1"/>
          <w:numId w:val="14"/>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Pre</w:t>
      </w:r>
      <w:r w:rsidR="00AC0BC9" w:rsidRPr="002339CA">
        <w:rPr>
          <w:rFonts w:ascii="PermianSerifTypeface" w:hAnsi="PermianSerifTypeface" w:cstheme="minorHAnsi"/>
          <w:lang w:val="en-GB"/>
        </w:rPr>
        <w:t>-</w:t>
      </w:r>
      <w:r w:rsidRPr="002339CA">
        <w:rPr>
          <w:rFonts w:ascii="PermianSerifTypeface" w:hAnsi="PermianSerifTypeface" w:cstheme="minorHAnsi"/>
          <w:lang w:val="en-GB"/>
        </w:rPr>
        <w:t>clearing;</w:t>
      </w:r>
    </w:p>
    <w:p w14:paraId="35133344" w14:textId="77777777" w:rsidR="00515460" w:rsidRPr="002339CA" w:rsidRDefault="00515460" w:rsidP="001B0BD2">
      <w:pPr>
        <w:pStyle w:val="ListParagraph"/>
        <w:numPr>
          <w:ilvl w:val="1"/>
          <w:numId w:val="14"/>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Clearing.</w:t>
      </w:r>
    </w:p>
    <w:p w14:paraId="63DBA2AE" w14:textId="54CD9C9D" w:rsidR="00781102" w:rsidRDefault="00781102" w:rsidP="00BF7E7A">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Within the stage “Sending of payment documents” the participants send batches of payment documents for the respective clearing session, payment documents are approved and accepted by the system with corresponding </w:t>
      </w:r>
      <w:r w:rsidR="003B3C29" w:rsidRPr="002339CA">
        <w:rPr>
          <w:rFonts w:ascii="PermianSerifTypeface" w:hAnsi="PermianSerifTypeface" w:cstheme="minorHAnsi"/>
          <w:lang w:val="en-GB"/>
        </w:rPr>
        <w:t>notification</w:t>
      </w:r>
      <w:r w:rsidRPr="002339CA">
        <w:rPr>
          <w:rFonts w:ascii="PermianSerifTypeface" w:hAnsi="PermianSerifTypeface" w:cstheme="minorHAnsi"/>
          <w:lang w:val="en-GB"/>
        </w:rPr>
        <w:t xml:space="preserve"> of the participant. The </w:t>
      </w:r>
      <w:r w:rsidR="000D1294" w:rsidRPr="002339CA">
        <w:rPr>
          <w:rFonts w:ascii="PermianSerifTypeface" w:hAnsi="PermianSerifTypeface" w:cstheme="minorHAnsi"/>
          <w:lang w:val="en-GB"/>
        </w:rPr>
        <w:t>time</w:t>
      </w:r>
      <w:r w:rsidRPr="002339CA">
        <w:rPr>
          <w:rFonts w:ascii="PermianSerifTypeface" w:hAnsi="PermianSerifTypeface" w:cstheme="minorHAnsi"/>
          <w:lang w:val="en-GB"/>
        </w:rPr>
        <w:t xml:space="preserve"> the payment documents are accepted is the </w:t>
      </w:r>
      <w:r w:rsidR="000D1294" w:rsidRPr="002339CA">
        <w:rPr>
          <w:rFonts w:ascii="PermianSerifTypeface" w:hAnsi="PermianSerifTypeface" w:cstheme="minorHAnsi"/>
          <w:lang w:val="en-GB"/>
        </w:rPr>
        <w:t>time</w:t>
      </w:r>
      <w:r w:rsidRPr="002339CA">
        <w:rPr>
          <w:rFonts w:ascii="PermianSerifTypeface" w:hAnsi="PermianSerifTypeface" w:cstheme="minorHAnsi"/>
          <w:lang w:val="en-GB"/>
        </w:rPr>
        <w:t xml:space="preserve"> they enter the system, as pr</w:t>
      </w:r>
      <w:r w:rsidR="003B3C29" w:rsidRPr="002339CA">
        <w:rPr>
          <w:rFonts w:ascii="PermianSerifTypeface" w:hAnsi="PermianSerifTypeface" w:cstheme="minorHAnsi"/>
          <w:lang w:val="en-GB"/>
        </w:rPr>
        <w:t>ovided in Law No</w:t>
      </w:r>
      <w:r w:rsidR="00892065" w:rsidRPr="002339CA">
        <w:rPr>
          <w:rFonts w:ascii="PermianSerifTypeface" w:hAnsi="PermianSerifTypeface" w:cstheme="minorHAnsi"/>
          <w:lang w:val="en-GB"/>
        </w:rPr>
        <w:t xml:space="preserve"> </w:t>
      </w:r>
      <w:r w:rsidRPr="002339CA">
        <w:rPr>
          <w:rFonts w:ascii="PermianSerifTypeface" w:hAnsi="PermianSerifTypeface" w:cstheme="minorHAnsi"/>
          <w:lang w:val="en-GB"/>
        </w:rPr>
        <w:t>183</w:t>
      </w:r>
      <w:r w:rsidR="00524B90" w:rsidRPr="002339CA">
        <w:rPr>
          <w:rFonts w:ascii="PermianSerifTypeface" w:hAnsi="PermianSerifTypeface" w:cstheme="minorHAnsi"/>
          <w:lang w:val="en-GB"/>
        </w:rPr>
        <w:t>/</w:t>
      </w:r>
      <w:r w:rsidRPr="002339CA">
        <w:rPr>
          <w:rFonts w:ascii="PermianSerifTypeface" w:hAnsi="PermianSerifTypeface" w:cstheme="minorHAnsi"/>
          <w:lang w:val="en-GB"/>
        </w:rPr>
        <w:t>2016.</w:t>
      </w:r>
    </w:p>
    <w:p w14:paraId="24792A5D" w14:textId="2806108F" w:rsidR="00935FED" w:rsidRPr="00935FED" w:rsidRDefault="00935FED" w:rsidP="00BF7E7A">
      <w:pPr>
        <w:spacing w:after="0"/>
        <w:jc w:val="both"/>
        <w:rPr>
          <w:rFonts w:ascii="PermianSerifTypeface" w:hAnsi="PermianSerifTypeface"/>
          <w:i/>
          <w:color w:val="808080"/>
          <w:sz w:val="16"/>
          <w:szCs w:val="16"/>
          <w:lang w:val="en-GB"/>
        </w:rPr>
      </w:pPr>
      <w:r w:rsidRPr="00935FED">
        <w:rPr>
          <w:rFonts w:ascii="PermianSerifTypeface" w:hAnsi="PermianSerifTypeface"/>
          <w:i/>
          <w:color w:val="808080"/>
          <w:sz w:val="16"/>
          <w:szCs w:val="16"/>
          <w:lang w:val="en-GB"/>
        </w:rPr>
        <w:lastRenderedPageBreak/>
        <w:t xml:space="preserve">[Paragraph </w:t>
      </w:r>
      <w:r>
        <w:rPr>
          <w:rFonts w:ascii="PermianSerifTypeface" w:hAnsi="PermianSerifTypeface"/>
          <w:i/>
          <w:color w:val="808080"/>
          <w:sz w:val="16"/>
          <w:szCs w:val="16"/>
          <w:lang w:val="en-GB"/>
        </w:rPr>
        <w:t>50</w:t>
      </w:r>
      <w:r w:rsidRPr="00935FED">
        <w:rPr>
          <w:rFonts w:ascii="PermianSerifTypeface" w:hAnsi="PermianSerifTypeface"/>
          <w:i/>
          <w:color w:val="808080"/>
          <w:sz w:val="16"/>
          <w:szCs w:val="16"/>
          <w:lang w:val="en-GB"/>
        </w:rPr>
        <w:t xml:space="preserve"> amended by Decision No 22 of 24 January 2024 of the Executive Board of the National Bank of Moldova]</w:t>
      </w:r>
    </w:p>
    <w:p w14:paraId="6F878A9A" w14:textId="7DDECC24" w:rsidR="003B3C29" w:rsidRPr="002339CA" w:rsidRDefault="003B3C29" w:rsidP="00BF7E7A">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participants can view in real time the preliminary net positions and reserve funds for covering net debt positions. After the payment documents have been </w:t>
      </w:r>
      <w:r w:rsidR="00892065" w:rsidRPr="002339CA">
        <w:rPr>
          <w:rFonts w:ascii="PermianSerifTypeface" w:hAnsi="PermianSerifTypeface" w:cstheme="minorHAnsi"/>
          <w:lang w:val="en-GB"/>
        </w:rPr>
        <w:t xml:space="preserve">technically </w:t>
      </w:r>
      <w:r w:rsidRPr="002339CA">
        <w:rPr>
          <w:rFonts w:ascii="PermianSerifTypeface" w:hAnsi="PermianSerifTypeface" w:cstheme="minorHAnsi"/>
          <w:lang w:val="en-GB"/>
        </w:rPr>
        <w:t>accepted, the participants</w:t>
      </w:r>
      <w:r w:rsidR="004A63CF"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can also modify the priorities assigned to batches of payment documents or revoke </w:t>
      </w:r>
      <w:r w:rsidR="00524B90" w:rsidRPr="002339CA">
        <w:rPr>
          <w:rFonts w:ascii="PermianSerifTypeface" w:hAnsi="PermianSerifTypeface" w:cstheme="minorHAnsi"/>
          <w:lang w:val="en-GB"/>
        </w:rPr>
        <w:t>payment documents included in the batch/</w:t>
      </w:r>
      <w:r w:rsidRPr="002339CA">
        <w:rPr>
          <w:rFonts w:ascii="PermianSerifTypeface" w:hAnsi="PermianSerifTypeface" w:cstheme="minorHAnsi"/>
          <w:lang w:val="en-GB"/>
        </w:rPr>
        <w:t>the batches sent for the respective clearing session</w:t>
      </w:r>
      <w:r w:rsidR="005D7245" w:rsidRPr="002339CA">
        <w:rPr>
          <w:rFonts w:ascii="PermianSerifTypeface" w:hAnsi="PermianSerifTypeface" w:cstheme="minorHAnsi"/>
          <w:lang w:val="en-GB"/>
        </w:rPr>
        <w:t>, as well as check and cancel certain payment orders and / or direct debit payment batches</w:t>
      </w:r>
      <w:r w:rsidRPr="002339CA">
        <w:rPr>
          <w:rFonts w:ascii="PermianSerifTypeface" w:hAnsi="PermianSerifTypeface" w:cstheme="minorHAnsi"/>
          <w:lang w:val="en-GB"/>
        </w:rPr>
        <w:t>.</w:t>
      </w:r>
    </w:p>
    <w:p w14:paraId="35640F3B" w14:textId="6EFE042E" w:rsidR="00390181" w:rsidRDefault="00390181" w:rsidP="00BF7E7A">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51 amended by Decision No 65 of 07.04.2022 of the Executive Board of the National Bank of Moldova]</w:t>
      </w:r>
    </w:p>
    <w:p w14:paraId="5FD5B738" w14:textId="24A64E38" w:rsidR="00BF7E7A" w:rsidRPr="00BF7E7A" w:rsidRDefault="00BF7E7A" w:rsidP="00BF7E7A">
      <w:pPr>
        <w:spacing w:after="0"/>
        <w:jc w:val="both"/>
        <w:rPr>
          <w:rFonts w:ascii="PermianSerifTypeface" w:hAnsi="PermianSerifTypeface"/>
          <w:i/>
          <w:color w:val="808080"/>
          <w:sz w:val="16"/>
          <w:szCs w:val="16"/>
          <w:lang w:val="en-GB"/>
        </w:rPr>
      </w:pPr>
      <w:r w:rsidRPr="00BF7E7A">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51</w:t>
      </w:r>
      <w:r w:rsidRPr="00BF7E7A">
        <w:rPr>
          <w:rFonts w:ascii="PermianSerifTypeface" w:hAnsi="PermianSerifTypeface"/>
          <w:i/>
          <w:color w:val="808080"/>
          <w:sz w:val="16"/>
          <w:szCs w:val="16"/>
          <w:lang w:val="en-GB"/>
        </w:rPr>
        <w:t xml:space="preserve"> amended by Decision No 22 of 24 January 2024 of the Executive Board of the National Bank of Moldova]</w:t>
      </w:r>
    </w:p>
    <w:p w14:paraId="755B4A20" w14:textId="368AC0B4" w:rsidR="003B3C29" w:rsidRPr="002339CA" w:rsidRDefault="003B3C29" w:rsidP="003B3C29">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Within the stage “Verification of payment documents”, participants shall check and cancel certain orders and/or batches of direct debiting payment orders and transmit batches of payment documents for credit transfer and may see in real time the preliminary net positions and reserve funds to cover net debt positions. Participants may also change the </w:t>
      </w:r>
      <w:r w:rsidR="005D7245" w:rsidRPr="002339CA">
        <w:rPr>
          <w:rFonts w:ascii="PermianSerifTypeface" w:hAnsi="PermianSerifTypeface" w:cstheme="minorHAnsi"/>
          <w:lang w:val="en-GB"/>
        </w:rPr>
        <w:t xml:space="preserve">priorities </w:t>
      </w:r>
      <w:r w:rsidRPr="002339CA">
        <w:rPr>
          <w:rFonts w:ascii="PermianSerifTypeface" w:hAnsi="PermianSerifTypeface" w:cstheme="minorHAnsi"/>
          <w:lang w:val="en-GB"/>
        </w:rPr>
        <w:t xml:space="preserve">assigned to batches of payment documents for transfer of credit or may revoke </w:t>
      </w:r>
      <w:r w:rsidR="00524B90" w:rsidRPr="002339CA">
        <w:rPr>
          <w:rFonts w:ascii="PermianSerifTypeface" w:hAnsi="PermianSerifTypeface" w:cstheme="minorHAnsi"/>
          <w:lang w:val="en-GB"/>
        </w:rPr>
        <w:t>payment documents included in the batch/</w:t>
      </w:r>
      <w:r w:rsidRPr="002339CA">
        <w:rPr>
          <w:rFonts w:ascii="PermianSerifTypeface" w:hAnsi="PermianSerifTypeface" w:cstheme="minorHAnsi"/>
          <w:lang w:val="en-GB"/>
        </w:rPr>
        <w:t>the batches sent to the respective clearing session.</w:t>
      </w:r>
    </w:p>
    <w:p w14:paraId="151B3ED9" w14:textId="21F34E0D" w:rsidR="00390181" w:rsidRDefault="00390181" w:rsidP="00BF7E7A">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52 amended by Decision No 65 of 07.04.2022 of the Executive Board of the National Bank of Moldova]</w:t>
      </w:r>
    </w:p>
    <w:p w14:paraId="14C36E11" w14:textId="41241881" w:rsidR="00BF7E7A" w:rsidRPr="00BF7E7A" w:rsidRDefault="00BF7E7A" w:rsidP="00BF7E7A">
      <w:pPr>
        <w:spacing w:after="0"/>
        <w:jc w:val="both"/>
        <w:rPr>
          <w:rFonts w:ascii="PermianSerifTypeface" w:hAnsi="PermianSerifTypeface"/>
          <w:i/>
          <w:color w:val="808080"/>
          <w:sz w:val="16"/>
          <w:szCs w:val="16"/>
          <w:lang w:val="en-GB"/>
        </w:rPr>
      </w:pPr>
      <w:r w:rsidRPr="00BF7E7A">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52</w:t>
      </w:r>
      <w:r w:rsidRPr="00BF7E7A">
        <w:rPr>
          <w:rFonts w:ascii="PermianSerifTypeface" w:hAnsi="PermianSerifTypeface"/>
          <w:i/>
          <w:color w:val="808080"/>
          <w:sz w:val="16"/>
          <w:szCs w:val="16"/>
          <w:lang w:val="en-GB"/>
        </w:rPr>
        <w:t xml:space="preserve"> amended by Decision No 22 of 24 January 2024 of the Executive Board of the National Bank of Moldova]</w:t>
      </w:r>
    </w:p>
    <w:p w14:paraId="12277524" w14:textId="007C9ED1" w:rsidR="003B3C29" w:rsidRPr="002339CA" w:rsidRDefault="003B3C29" w:rsidP="00BF7E7A">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Within the stage “Pre-clearing”, the DNS system shall inform the participants of the net positions calculated for the respective clearing session and reserves on the participants’ settlement accounts the necessary funds to cover the net debt positions.</w:t>
      </w:r>
      <w:r w:rsidR="005D7245" w:rsidRPr="002339CA">
        <w:rPr>
          <w:lang w:val="en-GB"/>
        </w:rPr>
        <w:t xml:space="preserve"> </w:t>
      </w:r>
      <w:r w:rsidR="005D7245" w:rsidRPr="002339CA">
        <w:rPr>
          <w:rFonts w:ascii="PermianSerifTypeface" w:hAnsi="PermianSerifTypeface" w:cstheme="minorHAnsi"/>
          <w:lang w:val="en-GB"/>
        </w:rPr>
        <w:t>During the "Pre-clearing" stage, participants can view the preliminary net positions in real time.</w:t>
      </w:r>
      <w:r w:rsidRPr="002339CA">
        <w:rPr>
          <w:rFonts w:ascii="PermianSerifTypeface" w:hAnsi="PermianSerifTypeface" w:cstheme="minorHAnsi"/>
          <w:lang w:val="en-GB"/>
        </w:rPr>
        <w:t xml:space="preserve"> Payment documents included in net positions calculated for the respective clearing session cannot be revoked by the participants in the respective clearing session.</w:t>
      </w:r>
    </w:p>
    <w:p w14:paraId="64EE3F2E" w14:textId="1943E433" w:rsidR="00243CB7" w:rsidRPr="002339CA" w:rsidRDefault="00243CB7" w:rsidP="00BF7E7A">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53 amended by Decision No 65 of 07.04.2022 of the Executive Board of the National Bank of Moldova]</w:t>
      </w:r>
    </w:p>
    <w:p w14:paraId="74E2C199" w14:textId="315F5104" w:rsidR="003B3C29" w:rsidRPr="002339CA" w:rsidRDefault="003B3C29" w:rsidP="00BF7E7A">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Within the stage “Clearing”</w:t>
      </w:r>
      <w:r w:rsidR="00AC0BC9" w:rsidRPr="002339CA">
        <w:rPr>
          <w:rFonts w:ascii="PermianSerifTypeface" w:hAnsi="PermianSerifTypeface" w:cstheme="minorHAnsi"/>
          <w:lang w:val="en-GB"/>
        </w:rPr>
        <w:t>,</w:t>
      </w:r>
      <w:r w:rsidRPr="002339CA">
        <w:rPr>
          <w:rFonts w:ascii="PermianSerifTypeface" w:hAnsi="PermianSerifTypeface" w:cstheme="minorHAnsi"/>
          <w:lang w:val="en-GB"/>
        </w:rPr>
        <w:t xml:space="preserve"> the DNS system shall calculate the final net positions for respective clearing session based on the level of covering of the net debt positions. The batches of payment documents are included in the calculation of the final net positions according to assigned priorities and the “FIFO” rule and respectively the payment documents of these batches are accepted for settlement. Payment documents included in the final net positions cannot be revoked.</w:t>
      </w:r>
    </w:p>
    <w:p w14:paraId="5AA2CA06" w14:textId="1CF759FB" w:rsidR="00515460" w:rsidRPr="002339CA" w:rsidRDefault="003B3C29" w:rsidP="00E81A0C">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payment documents, which were not accepted for settlement in the first clearing session, shall be automatically sent by the DNS system for processing in the second clearing session. The payment documents of participants, except non-banking PSP</w:t>
      </w:r>
      <w:r w:rsidR="00FF4490" w:rsidRPr="002339CA">
        <w:rPr>
          <w:rFonts w:ascii="PermianSerifTypeface" w:hAnsi="PermianSerifTypeface" w:cstheme="minorHAnsi"/>
          <w:lang w:val="en-GB"/>
        </w:rPr>
        <w:t>s</w:t>
      </w:r>
      <w:r w:rsidRPr="002339CA">
        <w:rPr>
          <w:rFonts w:ascii="PermianSerifTypeface" w:hAnsi="PermianSerifTypeface" w:cstheme="minorHAnsi"/>
          <w:lang w:val="en-GB"/>
        </w:rPr>
        <w:t xml:space="preserve">, which were not accepted for settlement in the second clearing session of the DNS system, shall be </w:t>
      </w:r>
      <w:r w:rsidR="006F6DB2" w:rsidRPr="002339CA">
        <w:rPr>
          <w:rFonts w:ascii="PermianSerifTypeface" w:hAnsi="PermianSerifTypeface" w:cstheme="minorHAnsi"/>
          <w:lang w:val="en-GB"/>
        </w:rPr>
        <w:t>automatically cancel</w:t>
      </w:r>
      <w:r w:rsidR="000D1294" w:rsidRPr="002339CA">
        <w:rPr>
          <w:rFonts w:ascii="PermianSerifTypeface" w:hAnsi="PermianSerifTypeface" w:cstheme="minorHAnsi"/>
          <w:lang w:val="en-GB"/>
        </w:rPr>
        <w:t>l</w:t>
      </w:r>
      <w:r w:rsidR="006F6DB2" w:rsidRPr="002339CA">
        <w:rPr>
          <w:rFonts w:ascii="PermianSerifTypeface" w:hAnsi="PermianSerifTypeface" w:cstheme="minorHAnsi"/>
          <w:lang w:val="en-GB"/>
        </w:rPr>
        <w:t xml:space="preserve">ed by the DNS system and will be able to be sent </w:t>
      </w:r>
      <w:r w:rsidRPr="002339CA">
        <w:rPr>
          <w:rFonts w:ascii="PermianSerifTypeface" w:hAnsi="PermianSerifTypeface" w:cstheme="minorHAnsi"/>
          <w:lang w:val="en-GB"/>
        </w:rPr>
        <w:t>by the participant for settlement in the RTGS system.</w:t>
      </w:r>
      <w:r w:rsidR="009220E6" w:rsidRPr="002339CA">
        <w:rPr>
          <w:rFonts w:ascii="PermianSerifTypeface" w:hAnsi="PermianSerifTypeface" w:cstheme="minorHAnsi"/>
          <w:lang w:val="en-GB"/>
        </w:rPr>
        <w:t xml:space="preserve"> In the case of non-banki</w:t>
      </w:r>
      <w:r w:rsidR="006F6DB2" w:rsidRPr="002339CA">
        <w:rPr>
          <w:rFonts w:ascii="PermianSerifTypeface" w:hAnsi="PermianSerifTypeface" w:cstheme="minorHAnsi"/>
          <w:lang w:val="en-GB"/>
        </w:rPr>
        <w:t>ng</w:t>
      </w:r>
      <w:r w:rsidR="009220E6" w:rsidRPr="002339CA">
        <w:rPr>
          <w:rFonts w:ascii="PermianSerifTypeface" w:hAnsi="PermianSerifTypeface" w:cstheme="minorHAnsi"/>
          <w:lang w:val="en-GB"/>
        </w:rPr>
        <w:t xml:space="preserve"> PSP</w:t>
      </w:r>
      <w:r w:rsidR="00FF4490" w:rsidRPr="002339CA">
        <w:rPr>
          <w:rFonts w:ascii="PermianSerifTypeface" w:hAnsi="PermianSerifTypeface" w:cstheme="minorHAnsi"/>
          <w:lang w:val="en-GB"/>
        </w:rPr>
        <w:t>s</w:t>
      </w:r>
      <w:r w:rsidR="009220E6" w:rsidRPr="002339CA">
        <w:rPr>
          <w:rFonts w:ascii="PermianSerifTypeface" w:hAnsi="PermianSerifTypeface" w:cstheme="minorHAnsi"/>
          <w:lang w:val="en-GB"/>
        </w:rPr>
        <w:t>, the payment documents which have not been accepted for settlement in the second clearing session shall be automatically cancelled by the system.</w:t>
      </w:r>
    </w:p>
    <w:p w14:paraId="4D30A2DB" w14:textId="0884AFA4" w:rsidR="008F4ADB" w:rsidRPr="002339CA" w:rsidRDefault="008F4ADB" w:rsidP="00E81A0C">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55 amended by Decision No 65 of 07.04.2022 of the Executive Board of the National Bank of Moldova]</w:t>
      </w:r>
    </w:p>
    <w:p w14:paraId="0B26D8DA" w14:textId="1FF6D29C" w:rsidR="003B3C29" w:rsidRPr="002339CA" w:rsidRDefault="009220E6" w:rsidP="00E81A0C">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final settlement of payment documents accepted for settlement shall be made </w:t>
      </w:r>
      <w:r w:rsidR="000D1294" w:rsidRPr="002339CA">
        <w:rPr>
          <w:rFonts w:ascii="PermianSerifTypeface" w:hAnsi="PermianSerifTypeface" w:cstheme="minorHAnsi"/>
          <w:lang w:val="en-GB"/>
        </w:rPr>
        <w:t>upon</w:t>
      </w:r>
      <w:r w:rsidRPr="002339CA">
        <w:rPr>
          <w:rFonts w:ascii="PermianSerifTypeface" w:hAnsi="PermianSerifTypeface" w:cstheme="minorHAnsi"/>
          <w:lang w:val="en-GB"/>
        </w:rPr>
        <w:t xml:space="preserve"> debiting the settlement account of paying participant with the value of the net debt position and of crediting the settlement account of the beneficiary participant with the value of the net credit position. </w:t>
      </w:r>
    </w:p>
    <w:p w14:paraId="3F117D16" w14:textId="6552E6F1" w:rsidR="00515460" w:rsidRDefault="009220E6"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DNS system does not return finally settled payment documents even if they were sent by mistake. The return of amount of the payment documents sent erroneously in the DNS system shall be performed similarly to paying back procedures established for the RTGS system, </w:t>
      </w:r>
      <w:r w:rsidR="004A0E52" w:rsidRPr="002339CA">
        <w:rPr>
          <w:rFonts w:ascii="PermianSerifTypeface" w:hAnsi="PermianSerifTypeface" w:cstheme="minorHAnsi"/>
          <w:lang w:val="en-GB"/>
        </w:rPr>
        <w:t xml:space="preserve">by initiating a new payment document with reference </w:t>
      </w:r>
      <w:r w:rsidR="004A0E52" w:rsidRPr="002339CA">
        <w:rPr>
          <w:rFonts w:ascii="PermianSerifTypeface" w:hAnsi="PermianSerifTypeface" w:cstheme="minorHAnsi"/>
          <w:lang w:val="en-GB"/>
        </w:rPr>
        <w:lastRenderedPageBreak/>
        <w:t xml:space="preserve">to the erroneously submitted payment document, with proper application of </w:t>
      </w:r>
      <w:r w:rsidRPr="002339CA">
        <w:rPr>
          <w:rFonts w:ascii="PermianSerifTypeface" w:hAnsi="PermianSerifTypeface" w:cstheme="minorHAnsi"/>
          <w:lang w:val="en-GB"/>
        </w:rPr>
        <w:t>paragraphs 39-41.</w:t>
      </w:r>
    </w:p>
    <w:p w14:paraId="56454524" w14:textId="44EE55AC" w:rsidR="00E81A0C" w:rsidRPr="00E81A0C" w:rsidRDefault="00E81A0C" w:rsidP="00E81A0C">
      <w:pPr>
        <w:jc w:val="both"/>
        <w:rPr>
          <w:rFonts w:ascii="PermianSerifTypeface" w:hAnsi="PermianSerifTypeface"/>
          <w:i/>
          <w:color w:val="808080"/>
          <w:sz w:val="16"/>
          <w:szCs w:val="16"/>
          <w:lang w:val="en-GB"/>
        </w:rPr>
      </w:pPr>
      <w:r w:rsidRPr="00E81A0C">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57</w:t>
      </w:r>
      <w:r w:rsidRPr="00E81A0C">
        <w:rPr>
          <w:rFonts w:ascii="PermianSerifTypeface" w:hAnsi="PermianSerifTypeface"/>
          <w:i/>
          <w:color w:val="808080"/>
          <w:sz w:val="16"/>
          <w:szCs w:val="16"/>
          <w:lang w:val="en-GB"/>
        </w:rPr>
        <w:t xml:space="preserve"> amended by Decision No 22 of 24 January 2024 of the Executive Board of the National Bank of Moldova]</w:t>
      </w:r>
    </w:p>
    <w:p w14:paraId="369416E1" w14:textId="6F492D6B" w:rsidR="009F694B" w:rsidRPr="00A12086" w:rsidRDefault="009F694B" w:rsidP="009F694B">
      <w:pPr>
        <w:pStyle w:val="ListParagraph"/>
        <w:tabs>
          <w:tab w:val="left" w:pos="1134"/>
        </w:tabs>
        <w:jc w:val="center"/>
        <w:rPr>
          <w:rFonts w:ascii="PermianSerifTypeface" w:hAnsi="PermianSerifTypeface" w:cstheme="minorHAnsi"/>
          <w:b/>
          <w:bCs/>
          <w:vertAlign w:val="superscript"/>
          <w:lang w:val="en-GB"/>
        </w:rPr>
      </w:pPr>
      <w:r w:rsidRPr="00A12086">
        <w:rPr>
          <w:rFonts w:ascii="PermianSerifTypeface" w:hAnsi="PermianSerifTypeface" w:cstheme="minorHAnsi"/>
          <w:b/>
          <w:bCs/>
          <w:lang w:val="en-GB"/>
        </w:rPr>
        <w:t>Section 3</w:t>
      </w:r>
      <w:r w:rsidRPr="00A12086">
        <w:rPr>
          <w:rFonts w:ascii="PermianSerifTypeface" w:hAnsi="PermianSerifTypeface" w:cstheme="minorHAnsi"/>
          <w:b/>
          <w:bCs/>
          <w:vertAlign w:val="superscript"/>
          <w:lang w:val="en-GB"/>
        </w:rPr>
        <w:t>1</w:t>
      </w:r>
    </w:p>
    <w:p w14:paraId="2DEADFE3" w14:textId="6A3E8589" w:rsidR="009F694B" w:rsidRPr="00A12086" w:rsidRDefault="009F694B" w:rsidP="009F694B">
      <w:pPr>
        <w:pStyle w:val="ListParagraph"/>
        <w:tabs>
          <w:tab w:val="left" w:pos="1134"/>
        </w:tabs>
        <w:contextualSpacing w:val="0"/>
        <w:jc w:val="center"/>
        <w:rPr>
          <w:rFonts w:ascii="PermianSerifTypeface" w:hAnsi="PermianSerifTypeface" w:cstheme="minorHAnsi"/>
          <w:b/>
          <w:bCs/>
          <w:lang w:val="en-GB"/>
        </w:rPr>
      </w:pPr>
      <w:r w:rsidRPr="00A12086">
        <w:rPr>
          <w:rFonts w:ascii="PermianSerifTypeface" w:hAnsi="PermianSerifTypeface" w:cstheme="minorHAnsi"/>
          <w:b/>
          <w:bCs/>
          <w:lang w:val="en-GB"/>
        </w:rPr>
        <w:t>Organisation of activity in the Instant system</w:t>
      </w:r>
    </w:p>
    <w:p w14:paraId="5499CE3F" w14:textId="1C9F3D10" w:rsidR="009F694B" w:rsidRPr="002339CA" w:rsidRDefault="009F694B" w:rsidP="00E51111">
      <w:pPr>
        <w:tabs>
          <w:tab w:val="left" w:pos="1134"/>
        </w:tabs>
        <w:spacing w:after="0"/>
        <w:jc w:val="both"/>
        <w:rPr>
          <w:rFonts w:ascii="PermianSerifTypeface" w:hAnsi="PermianSerifTypeface" w:cstheme="minorHAnsi"/>
          <w:lang w:val="en-GB"/>
        </w:rPr>
      </w:pPr>
      <w:r w:rsidRPr="002339CA">
        <w:rPr>
          <w:rFonts w:ascii="PermianSerifTypeface" w:hAnsi="PermianSerifTypeface" w:cstheme="minorHAnsi"/>
          <w:lang w:val="en-GB"/>
        </w:rPr>
        <w:t xml:space="preserve">               </w:t>
      </w:r>
      <w:r w:rsidRPr="00926C83">
        <w:rPr>
          <w:rFonts w:ascii="PermianSerifTypeface" w:hAnsi="PermianSerifTypeface" w:cstheme="minorHAnsi"/>
          <w:b/>
          <w:bCs/>
          <w:lang w:val="en-GB"/>
        </w:rPr>
        <w:t>57</w:t>
      </w:r>
      <w:r w:rsidRPr="00926C83">
        <w:rPr>
          <w:rFonts w:ascii="PermianSerifTypeface" w:hAnsi="PermianSerifTypeface" w:cstheme="minorHAnsi"/>
          <w:b/>
          <w:bCs/>
          <w:vertAlign w:val="superscript"/>
          <w:lang w:val="en-GB"/>
        </w:rPr>
        <w:t>1</w:t>
      </w:r>
      <w:r w:rsidRPr="00926C83">
        <w:rPr>
          <w:rFonts w:ascii="PermianSerifTypeface" w:hAnsi="PermianSerifTypeface" w:cstheme="minorHAnsi"/>
          <w:b/>
          <w:bCs/>
          <w:lang w:val="en-GB"/>
        </w:rPr>
        <w:t xml:space="preserve">. </w:t>
      </w:r>
      <w:r w:rsidRPr="002339CA">
        <w:rPr>
          <w:rFonts w:ascii="PermianSerifTypeface" w:hAnsi="PermianSerifTypeface" w:cstheme="minorHAnsi"/>
          <w:lang w:val="en-GB"/>
        </w:rPr>
        <w:t xml:space="preserve">Instant is a decoupled system where the availability of funds to payees and the settlement of transactions between participants are not interconnected, settlement is performed within the settlement sessions of the Instant system, and funds are made available by participants to payees within the deadline set out in the functional and technical Requirements for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participants. The Instant system operates for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participants on a net clearing and settlement basis, clearing payments submitted by participants and submitting the clearing results for settlement to the RTGS system at predetermined time intervals.</w:t>
      </w:r>
    </w:p>
    <w:p w14:paraId="40E6DF63" w14:textId="337AD84F" w:rsidR="00985DD8" w:rsidRPr="002339CA" w:rsidRDefault="00985DD8" w:rsidP="00E51111">
      <w:pPr>
        <w:tabs>
          <w:tab w:val="left" w:pos="1134"/>
        </w:tabs>
        <w:spacing w:after="0"/>
        <w:jc w:val="both"/>
        <w:rPr>
          <w:rFonts w:ascii="PermianSerifTypeface" w:hAnsi="PermianSerifTypeface" w:cstheme="minorHAnsi"/>
          <w:lang w:val="en-GB"/>
        </w:rPr>
      </w:pPr>
      <w:r w:rsidRPr="00926C83">
        <w:rPr>
          <w:rFonts w:ascii="PermianSerifTypeface" w:hAnsi="PermianSerifTypeface" w:cstheme="minorHAnsi"/>
          <w:b/>
          <w:bCs/>
          <w:lang w:val="en-GB"/>
        </w:rPr>
        <w:t xml:space="preserve">               57</w:t>
      </w:r>
      <w:r w:rsidRPr="00926C83">
        <w:rPr>
          <w:rFonts w:ascii="PermianSerifTypeface" w:hAnsi="PermianSerifTypeface" w:cstheme="minorHAnsi"/>
          <w:b/>
          <w:bCs/>
          <w:vertAlign w:val="superscript"/>
          <w:lang w:val="en-GB"/>
        </w:rPr>
        <w:t>2</w:t>
      </w:r>
      <w:r w:rsidRPr="00926C83">
        <w:rPr>
          <w:rFonts w:ascii="PermianSerifTypeface" w:hAnsi="PermianSerifTypeface" w:cstheme="minorHAnsi"/>
          <w:b/>
          <w:bCs/>
          <w:lang w:val="en-GB"/>
        </w:rPr>
        <w:t>.</w:t>
      </w:r>
      <w:r w:rsidRPr="002339CA">
        <w:rPr>
          <w:rFonts w:ascii="PermianSerifTypeface" w:hAnsi="PermianSerifTypeface" w:cstheme="minorHAnsi"/>
          <w:lang w:val="en-GB"/>
        </w:rPr>
        <w:t xml:space="preserve"> The following payment documents are processed in the Instant system: payment orders for Instant credit transfers.</w:t>
      </w:r>
    </w:p>
    <w:p w14:paraId="7414B8B8" w14:textId="2CCC931D" w:rsidR="00985DD8" w:rsidRPr="002339CA" w:rsidRDefault="00985DD8" w:rsidP="00E51111">
      <w:pPr>
        <w:tabs>
          <w:tab w:val="left" w:pos="1134"/>
        </w:tabs>
        <w:spacing w:after="0"/>
        <w:jc w:val="both"/>
        <w:rPr>
          <w:rFonts w:ascii="PermianSerifTypeface" w:hAnsi="PermianSerifTypeface" w:cstheme="minorHAnsi"/>
          <w:lang w:val="en-GB"/>
        </w:rPr>
      </w:pPr>
      <w:r w:rsidRPr="00926C83">
        <w:rPr>
          <w:rFonts w:ascii="PermianSerifTypeface" w:hAnsi="PermianSerifTypeface" w:cstheme="minorHAnsi"/>
          <w:b/>
          <w:bCs/>
          <w:lang w:val="en-GB"/>
        </w:rPr>
        <w:t xml:space="preserve">               57</w:t>
      </w:r>
      <w:r w:rsidRPr="00926C83">
        <w:rPr>
          <w:rFonts w:ascii="PermianSerifTypeface" w:hAnsi="PermianSerifTypeface" w:cstheme="minorHAnsi"/>
          <w:b/>
          <w:bCs/>
          <w:vertAlign w:val="superscript"/>
          <w:lang w:val="en-GB"/>
        </w:rPr>
        <w:t>3</w:t>
      </w:r>
      <w:r w:rsidRPr="00926C83">
        <w:rPr>
          <w:rFonts w:ascii="PermianSerifTypeface" w:hAnsi="PermianSerifTypeface" w:cstheme="minorHAnsi"/>
          <w:b/>
          <w:bCs/>
          <w:lang w:val="en-GB"/>
        </w:rPr>
        <w:t>.</w:t>
      </w:r>
      <w:r w:rsidRPr="002339CA">
        <w:rPr>
          <w:rFonts w:ascii="PermianSerifTypeface" w:hAnsi="PermianSerifTypeface" w:cstheme="minorHAnsi"/>
          <w:lang w:val="en-GB"/>
        </w:rPr>
        <w:t xml:space="preserve"> Participants shall, on the basis of payment orders received from customers, prepare payment documents, which shall be transmitted to the Instant system in the form of payment messages.</w:t>
      </w:r>
    </w:p>
    <w:p w14:paraId="1866E11E" w14:textId="66518526" w:rsidR="009F694B" w:rsidRPr="002339CA" w:rsidRDefault="00985DD8" w:rsidP="00E51111">
      <w:pPr>
        <w:tabs>
          <w:tab w:val="left" w:pos="1134"/>
        </w:tabs>
        <w:spacing w:after="0"/>
        <w:jc w:val="both"/>
        <w:rPr>
          <w:rFonts w:ascii="PermianSerifTypeface" w:hAnsi="PermianSerifTypeface" w:cstheme="minorHAnsi"/>
          <w:lang w:val="en-GB"/>
        </w:rPr>
      </w:pPr>
      <w:r w:rsidRPr="00926C83">
        <w:rPr>
          <w:rFonts w:ascii="PermianSerifTypeface" w:hAnsi="PermianSerifTypeface" w:cstheme="minorHAnsi"/>
          <w:b/>
          <w:bCs/>
          <w:lang w:val="en-GB"/>
        </w:rPr>
        <w:t xml:space="preserve">               57</w:t>
      </w:r>
      <w:r w:rsidRPr="00926C83">
        <w:rPr>
          <w:rFonts w:ascii="PermianSerifTypeface" w:hAnsi="PermianSerifTypeface" w:cstheme="minorHAnsi"/>
          <w:b/>
          <w:bCs/>
          <w:vertAlign w:val="superscript"/>
          <w:lang w:val="en-GB"/>
        </w:rPr>
        <w:t>4</w:t>
      </w:r>
      <w:r w:rsidRPr="00926C83">
        <w:rPr>
          <w:rFonts w:ascii="PermianSerifTypeface" w:hAnsi="PermianSerifTypeface" w:cstheme="minorHAnsi"/>
          <w:b/>
          <w:bCs/>
          <w:lang w:val="en-GB"/>
        </w:rPr>
        <w:t>.</w:t>
      </w:r>
      <w:r w:rsidRPr="002339CA">
        <w:rPr>
          <w:rFonts w:ascii="PermianSerifTypeface" w:hAnsi="PermianSerifTypeface" w:cstheme="minorHAnsi"/>
          <w:lang w:val="en-GB"/>
        </w:rPr>
        <w:t xml:space="preserve"> The priority types assigned by participants to payment documents submitted to the Instant system shall comply with the requirements set out in Annex No 4.</w:t>
      </w:r>
    </w:p>
    <w:p w14:paraId="6F3558AD" w14:textId="4AB0F35F" w:rsidR="00275199" w:rsidRPr="002339CA" w:rsidRDefault="00275199" w:rsidP="00E51111">
      <w:pPr>
        <w:tabs>
          <w:tab w:val="left" w:pos="1134"/>
        </w:tabs>
        <w:spacing w:after="0"/>
        <w:jc w:val="both"/>
        <w:rPr>
          <w:rFonts w:ascii="PermianSerifTypeface" w:hAnsi="PermianSerifTypeface" w:cstheme="minorHAnsi"/>
          <w:lang w:val="en-GB"/>
        </w:rPr>
      </w:pPr>
      <w:r w:rsidRPr="00926C83">
        <w:rPr>
          <w:rFonts w:ascii="PermianSerifTypeface" w:hAnsi="PermianSerifTypeface" w:cstheme="minorHAnsi"/>
          <w:b/>
          <w:bCs/>
          <w:lang w:val="en-GB"/>
        </w:rPr>
        <w:t xml:space="preserve">               57</w:t>
      </w:r>
      <w:r w:rsidRPr="00926C83">
        <w:rPr>
          <w:rFonts w:ascii="PermianSerifTypeface" w:hAnsi="PermianSerifTypeface" w:cstheme="minorHAnsi"/>
          <w:b/>
          <w:bCs/>
          <w:vertAlign w:val="superscript"/>
          <w:lang w:val="en-GB"/>
        </w:rPr>
        <w:t>5</w:t>
      </w:r>
      <w:r w:rsidRPr="00926C83">
        <w:rPr>
          <w:rFonts w:ascii="PermianSerifTypeface" w:hAnsi="PermianSerifTypeface" w:cstheme="minorHAnsi"/>
          <w:b/>
          <w:bCs/>
          <w:lang w:val="en-GB"/>
        </w:rPr>
        <w:t>.</w:t>
      </w:r>
      <w:r w:rsidRPr="002339CA">
        <w:rPr>
          <w:rFonts w:ascii="PermianSerifTypeface" w:hAnsi="PermianSerifTypeface" w:cstheme="minorHAnsi"/>
          <w:lang w:val="en-GB"/>
        </w:rPr>
        <w:t xml:space="preserve"> The maximum value of the payment document, accepted by the Instant system from the participants, shall be established by the normative acts of the National Bank of Moldova. </w:t>
      </w:r>
    </w:p>
    <w:p w14:paraId="6C97D384" w14:textId="347F9C33" w:rsidR="00275199" w:rsidRPr="002339CA" w:rsidRDefault="00275199" w:rsidP="00E51111">
      <w:pPr>
        <w:tabs>
          <w:tab w:val="left" w:pos="1134"/>
        </w:tabs>
        <w:spacing w:after="0"/>
        <w:jc w:val="both"/>
        <w:rPr>
          <w:rFonts w:ascii="PermianSerifTypeface" w:hAnsi="PermianSerifTypeface" w:cstheme="minorHAnsi"/>
          <w:lang w:val="en-GB"/>
        </w:rPr>
      </w:pPr>
      <w:r w:rsidRPr="002339CA">
        <w:rPr>
          <w:rFonts w:ascii="PermianSerifTypeface" w:hAnsi="PermianSerifTypeface" w:cstheme="minorHAnsi"/>
          <w:lang w:val="en-GB"/>
        </w:rPr>
        <w:t xml:space="preserve">              </w:t>
      </w:r>
      <w:r w:rsidRPr="00926C83">
        <w:rPr>
          <w:rFonts w:ascii="PermianSerifTypeface" w:hAnsi="PermianSerifTypeface" w:cstheme="minorHAnsi"/>
          <w:b/>
          <w:bCs/>
          <w:lang w:val="en-GB"/>
        </w:rPr>
        <w:t>57</w:t>
      </w:r>
      <w:r w:rsidRPr="00926C83">
        <w:rPr>
          <w:rFonts w:ascii="PermianSerifTypeface" w:hAnsi="PermianSerifTypeface" w:cstheme="minorHAnsi"/>
          <w:b/>
          <w:bCs/>
          <w:vertAlign w:val="superscript"/>
          <w:lang w:val="en-GB"/>
        </w:rPr>
        <w:t>6</w:t>
      </w:r>
      <w:r w:rsidRPr="00926C83">
        <w:rPr>
          <w:rFonts w:ascii="PermianSerifTypeface" w:hAnsi="PermianSerifTypeface" w:cstheme="minorHAnsi"/>
          <w:b/>
          <w:bCs/>
          <w:lang w:val="en-GB"/>
        </w:rPr>
        <w:t>.</w:t>
      </w:r>
      <w:r w:rsidRPr="002339CA">
        <w:rPr>
          <w:rFonts w:ascii="PermianSerifTypeface" w:hAnsi="PermianSerifTypeface" w:cstheme="minorHAnsi"/>
          <w:lang w:val="en-GB"/>
        </w:rPr>
        <w:t xml:space="preserve"> The Instant system ensures the possibility of carrying out clearing sessions in accordance with the Instant system operational day schedule.</w:t>
      </w:r>
    </w:p>
    <w:p w14:paraId="4ED6298E" w14:textId="197B9063" w:rsidR="00275199" w:rsidRPr="002339CA" w:rsidRDefault="00275199" w:rsidP="00E51111">
      <w:pPr>
        <w:tabs>
          <w:tab w:val="left" w:pos="1134"/>
        </w:tabs>
        <w:spacing w:after="0"/>
        <w:jc w:val="both"/>
        <w:rPr>
          <w:rFonts w:ascii="PermianSerifTypeface" w:hAnsi="PermianSerifTypeface" w:cstheme="minorHAnsi"/>
          <w:lang w:val="en-GB"/>
        </w:rPr>
      </w:pPr>
      <w:r w:rsidRPr="002339CA">
        <w:rPr>
          <w:rFonts w:ascii="PermianSerifTypeface" w:hAnsi="PermianSerifTypeface" w:cstheme="minorHAnsi"/>
          <w:lang w:val="en-GB"/>
        </w:rPr>
        <w:t xml:space="preserve">              </w:t>
      </w:r>
      <w:r w:rsidRPr="00926C83">
        <w:rPr>
          <w:rFonts w:ascii="PermianSerifTypeface" w:hAnsi="PermianSerifTypeface" w:cstheme="minorHAnsi"/>
          <w:b/>
          <w:bCs/>
          <w:lang w:val="en-GB"/>
        </w:rPr>
        <w:t>57</w:t>
      </w:r>
      <w:r w:rsidRPr="00926C83">
        <w:rPr>
          <w:rFonts w:ascii="PermianSerifTypeface" w:hAnsi="PermianSerifTypeface" w:cstheme="minorHAnsi"/>
          <w:b/>
          <w:bCs/>
          <w:vertAlign w:val="superscript"/>
          <w:lang w:val="en-GB"/>
        </w:rPr>
        <w:t>7</w:t>
      </w:r>
      <w:r w:rsidRPr="00926C83">
        <w:rPr>
          <w:rFonts w:ascii="PermianSerifTypeface" w:hAnsi="PermianSerifTypeface" w:cstheme="minorHAnsi"/>
          <w:b/>
          <w:bCs/>
          <w:lang w:val="en-GB"/>
        </w:rPr>
        <w:t>.</w:t>
      </w:r>
      <w:r w:rsidRPr="002339CA">
        <w:rPr>
          <w:rFonts w:ascii="PermianSerifTypeface" w:hAnsi="PermianSerifTypeface" w:cstheme="minorHAnsi"/>
          <w:lang w:val="en-GB"/>
        </w:rPr>
        <w:t xml:space="preserve"> The participant shall reserve funds on its RTGS settlement account, which shall constitute the security created for the purpose of their use in the Instant system. The amount of the security created on the settlement account shall serve as the initial balance on the account opened in the Instant system. Payment documents shall be accepted in the Instant system only up to the current available balance, which is the initial balance adjusted to tye value of the net current position.</w:t>
      </w:r>
    </w:p>
    <w:p w14:paraId="473AE59F" w14:textId="23F650C0" w:rsidR="00132334" w:rsidRPr="002339CA" w:rsidRDefault="00132334" w:rsidP="00E51111">
      <w:pPr>
        <w:tabs>
          <w:tab w:val="left" w:pos="1134"/>
        </w:tabs>
        <w:spacing w:after="0"/>
        <w:jc w:val="both"/>
        <w:rPr>
          <w:rFonts w:ascii="PermianSerifTypeface" w:hAnsi="PermianSerifTypeface" w:cstheme="minorHAnsi"/>
          <w:lang w:val="en-GB"/>
        </w:rPr>
      </w:pPr>
      <w:r w:rsidRPr="002339CA">
        <w:rPr>
          <w:rFonts w:ascii="PermianSerifTypeface" w:hAnsi="PermianSerifTypeface" w:cstheme="minorHAnsi"/>
          <w:lang w:val="en-GB"/>
        </w:rPr>
        <w:t xml:space="preserve">               </w:t>
      </w:r>
      <w:r w:rsidRPr="00926C83">
        <w:rPr>
          <w:rFonts w:ascii="PermianSerifTypeface" w:hAnsi="PermianSerifTypeface" w:cstheme="minorHAnsi"/>
          <w:b/>
          <w:bCs/>
          <w:lang w:val="en-GB"/>
        </w:rPr>
        <w:t>57</w:t>
      </w:r>
      <w:r w:rsidRPr="00926C83">
        <w:rPr>
          <w:rFonts w:ascii="PermianSerifTypeface" w:hAnsi="PermianSerifTypeface" w:cstheme="minorHAnsi"/>
          <w:b/>
          <w:bCs/>
          <w:vertAlign w:val="superscript"/>
          <w:lang w:val="en-GB"/>
        </w:rPr>
        <w:t>8</w:t>
      </w:r>
      <w:r w:rsidRPr="00926C83">
        <w:rPr>
          <w:rFonts w:ascii="PermianSerifTypeface" w:hAnsi="PermianSerifTypeface" w:cstheme="minorHAnsi"/>
          <w:b/>
          <w:bCs/>
          <w:lang w:val="en-GB"/>
        </w:rPr>
        <w:t>.</w:t>
      </w:r>
      <w:r w:rsidRPr="002339CA">
        <w:rPr>
          <w:rFonts w:ascii="PermianSerifTypeface" w:hAnsi="PermianSerifTypeface" w:cstheme="minorHAnsi"/>
          <w:lang w:val="en-GB"/>
        </w:rPr>
        <w:t xml:space="preserve"> Securities created on settlement accounts shall be executed by the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administrator exclusively for the settlement of net debit positions of participants.</w:t>
      </w:r>
    </w:p>
    <w:p w14:paraId="3987D709" w14:textId="220355E8" w:rsidR="00132334" w:rsidRPr="002339CA" w:rsidRDefault="00132334" w:rsidP="00E51111">
      <w:pPr>
        <w:tabs>
          <w:tab w:val="left" w:pos="1134"/>
        </w:tabs>
        <w:spacing w:after="0"/>
        <w:jc w:val="both"/>
        <w:rPr>
          <w:rFonts w:ascii="PermianSerifTypeface" w:hAnsi="PermianSerifTypeface" w:cstheme="minorHAnsi"/>
          <w:lang w:val="en-GB"/>
        </w:rPr>
      </w:pPr>
      <w:r w:rsidRPr="00926C83">
        <w:rPr>
          <w:rFonts w:ascii="PermianSerifTypeface" w:hAnsi="PermianSerifTypeface" w:cstheme="minorHAnsi"/>
          <w:b/>
          <w:bCs/>
          <w:lang w:val="en-GB"/>
        </w:rPr>
        <w:t xml:space="preserve">               57</w:t>
      </w:r>
      <w:r w:rsidRPr="00926C83">
        <w:rPr>
          <w:rFonts w:ascii="PermianSerifTypeface" w:hAnsi="PermianSerifTypeface" w:cstheme="minorHAnsi"/>
          <w:b/>
          <w:bCs/>
          <w:vertAlign w:val="superscript"/>
          <w:lang w:val="en-GB"/>
        </w:rPr>
        <w:t>9</w:t>
      </w:r>
      <w:r w:rsidRPr="00926C83">
        <w:rPr>
          <w:rFonts w:ascii="PermianSerifTypeface" w:hAnsi="PermianSerifTypeface" w:cstheme="minorHAnsi"/>
          <w:b/>
          <w:bCs/>
          <w:lang w:val="en-GB"/>
        </w:rPr>
        <w:t>.</w:t>
      </w:r>
      <w:r w:rsidRPr="002339CA">
        <w:rPr>
          <w:rFonts w:ascii="PermianSerifTypeface" w:hAnsi="PermianSerifTypeface" w:cstheme="minorHAnsi"/>
          <w:lang w:val="en-GB"/>
        </w:rPr>
        <w:t xml:space="preserve"> During the “Settlement and Clearing” stage of the RTGS system operating day, participants may change the value of the security created on the settlement account. The value of the security created on the settlement account may not be less than the current net debit position in the Instant system.</w:t>
      </w:r>
    </w:p>
    <w:p w14:paraId="2B5138AE" w14:textId="6948E51D" w:rsidR="00132334" w:rsidRPr="002339CA" w:rsidRDefault="00132334" w:rsidP="00E51111">
      <w:pPr>
        <w:tabs>
          <w:tab w:val="left" w:pos="1134"/>
        </w:tabs>
        <w:spacing w:after="0"/>
        <w:jc w:val="both"/>
        <w:rPr>
          <w:rFonts w:ascii="PermianSerifTypeface" w:hAnsi="PermianSerifTypeface" w:cstheme="minorHAnsi"/>
          <w:lang w:val="en-GB"/>
        </w:rPr>
      </w:pPr>
      <w:r w:rsidRPr="00926C83">
        <w:rPr>
          <w:rFonts w:ascii="PermianSerifTypeface" w:hAnsi="PermianSerifTypeface" w:cstheme="minorHAnsi"/>
          <w:b/>
          <w:bCs/>
          <w:lang w:val="en-GB"/>
        </w:rPr>
        <w:t xml:space="preserve">               57</w:t>
      </w:r>
      <w:r w:rsidRPr="00926C83">
        <w:rPr>
          <w:rFonts w:ascii="PermianSerifTypeface" w:hAnsi="PermianSerifTypeface" w:cstheme="minorHAnsi"/>
          <w:b/>
          <w:bCs/>
          <w:vertAlign w:val="superscript"/>
          <w:lang w:val="en-GB"/>
        </w:rPr>
        <w:t>10</w:t>
      </w:r>
      <w:r w:rsidRPr="00926C83">
        <w:rPr>
          <w:rFonts w:ascii="PermianSerifTypeface" w:hAnsi="PermianSerifTypeface" w:cstheme="minorHAnsi"/>
          <w:b/>
          <w:bCs/>
          <w:lang w:val="en-GB"/>
        </w:rPr>
        <w:t>.</w:t>
      </w:r>
      <w:r w:rsidRPr="002339CA">
        <w:rPr>
          <w:rFonts w:ascii="PermianSerifTypeface" w:hAnsi="PermianSerifTypeface" w:cstheme="minorHAnsi"/>
          <w:lang w:val="en-GB"/>
        </w:rPr>
        <w:t xml:space="preserve"> The stages of processing the clearing session within the Instant system are as follows:</w:t>
      </w:r>
    </w:p>
    <w:p w14:paraId="65F83ED4" w14:textId="77777777" w:rsidR="00132334" w:rsidRPr="002339CA" w:rsidRDefault="00132334" w:rsidP="00E51111">
      <w:pPr>
        <w:pStyle w:val="ListParagraph"/>
        <w:tabs>
          <w:tab w:val="left" w:pos="1134"/>
        </w:tabs>
        <w:jc w:val="both"/>
        <w:rPr>
          <w:rFonts w:ascii="PermianSerifTypeface" w:hAnsi="PermianSerifTypeface" w:cstheme="minorHAnsi"/>
          <w:lang w:val="en-GB"/>
        </w:rPr>
      </w:pPr>
      <w:r w:rsidRPr="002339CA">
        <w:rPr>
          <w:rFonts w:ascii="PermianSerifTypeface" w:hAnsi="PermianSerifTypeface" w:cstheme="minorHAnsi"/>
          <w:lang w:val="en-GB"/>
        </w:rPr>
        <w:t>1) Transmission of payment documents;</w:t>
      </w:r>
    </w:p>
    <w:p w14:paraId="76D3AD7C" w14:textId="7F8F4020" w:rsidR="00E0755B" w:rsidRPr="002339CA" w:rsidRDefault="00132334" w:rsidP="00132334">
      <w:pPr>
        <w:pStyle w:val="ListParagraph"/>
        <w:tabs>
          <w:tab w:val="left" w:pos="1134"/>
        </w:tabs>
        <w:contextualSpacing w:val="0"/>
        <w:jc w:val="both"/>
        <w:rPr>
          <w:rFonts w:ascii="PermianSerifTypeface" w:hAnsi="PermianSerifTypeface" w:cstheme="minorHAnsi"/>
          <w:lang w:val="en-GB"/>
        </w:rPr>
      </w:pPr>
      <w:r w:rsidRPr="002339CA">
        <w:rPr>
          <w:rFonts w:ascii="PermianSerifTypeface" w:hAnsi="PermianSerifTypeface" w:cstheme="minorHAnsi"/>
          <w:lang w:val="en-GB"/>
        </w:rPr>
        <w:t>2) Clearing.</w:t>
      </w:r>
    </w:p>
    <w:p w14:paraId="297797F2" w14:textId="438A4675" w:rsidR="003A7404" w:rsidRPr="002339CA" w:rsidRDefault="003A7404" w:rsidP="00132334">
      <w:pPr>
        <w:pStyle w:val="ListParagraph"/>
        <w:tabs>
          <w:tab w:val="left" w:pos="1134"/>
        </w:tabs>
        <w:contextualSpacing w:val="0"/>
        <w:jc w:val="both"/>
        <w:rPr>
          <w:rFonts w:ascii="PermianSerifTypeface" w:hAnsi="PermianSerifTypeface" w:cstheme="minorHAnsi"/>
          <w:lang w:val="en-GB"/>
        </w:rPr>
      </w:pPr>
      <w:r w:rsidRPr="00926C83">
        <w:rPr>
          <w:rFonts w:ascii="PermianSerifTypeface" w:hAnsi="PermianSerifTypeface" w:cstheme="minorHAnsi"/>
          <w:b/>
          <w:bCs/>
          <w:lang w:val="en-GB"/>
        </w:rPr>
        <w:t>57</w:t>
      </w:r>
      <w:r w:rsidRPr="00926C83">
        <w:rPr>
          <w:rFonts w:ascii="PermianSerifTypeface" w:hAnsi="PermianSerifTypeface" w:cstheme="minorHAnsi"/>
          <w:b/>
          <w:bCs/>
          <w:vertAlign w:val="superscript"/>
          <w:lang w:val="en-GB"/>
        </w:rPr>
        <w:t>11</w:t>
      </w:r>
      <w:r w:rsidRPr="00926C83">
        <w:rPr>
          <w:rFonts w:ascii="PermianSerifTypeface" w:hAnsi="PermianSerifTypeface" w:cstheme="minorHAnsi"/>
          <w:b/>
          <w:bCs/>
          <w:lang w:val="en-GB"/>
        </w:rPr>
        <w:t>.</w:t>
      </w:r>
      <w:r w:rsidRPr="002339CA">
        <w:rPr>
          <w:rFonts w:ascii="PermianSerifTypeface" w:hAnsi="PermianSerifTypeface" w:cstheme="minorHAnsi"/>
          <w:lang w:val="en-GB"/>
        </w:rPr>
        <w:t xml:space="preserve"> During the "Transmission of payment documents" stage:</w:t>
      </w:r>
    </w:p>
    <w:p w14:paraId="2810BA7B" w14:textId="77777777" w:rsidR="003A7404" w:rsidRPr="002339CA" w:rsidRDefault="003A7404" w:rsidP="003A7404">
      <w:pPr>
        <w:pStyle w:val="ListParagraph"/>
        <w:tabs>
          <w:tab w:val="left" w:pos="1134"/>
        </w:tabs>
        <w:jc w:val="both"/>
        <w:rPr>
          <w:rFonts w:ascii="PermianSerifTypeface" w:hAnsi="PermianSerifTypeface" w:cstheme="minorHAnsi"/>
          <w:lang w:val="en-GB"/>
        </w:rPr>
      </w:pPr>
      <w:r w:rsidRPr="002339CA">
        <w:rPr>
          <w:rFonts w:ascii="PermianSerifTypeface" w:hAnsi="PermianSerifTypeface" w:cstheme="minorHAnsi"/>
          <w:lang w:val="en-GB"/>
        </w:rPr>
        <w:t>1) initiation and transmission by the participant of the document in the system;</w:t>
      </w:r>
    </w:p>
    <w:p w14:paraId="2DC612EA" w14:textId="2D94C611" w:rsidR="003A7404" w:rsidRPr="002339CA" w:rsidRDefault="003A7404" w:rsidP="003A7404">
      <w:pPr>
        <w:pStyle w:val="NoSpacing"/>
        <w:rPr>
          <w:rFonts w:ascii="PermianSerifTypeface" w:hAnsi="PermianSerifTypeface"/>
          <w:sz w:val="24"/>
          <w:szCs w:val="24"/>
          <w:lang w:val="en-GB"/>
        </w:rPr>
      </w:pPr>
      <w:r w:rsidRPr="002339CA">
        <w:rPr>
          <w:rFonts w:ascii="PermianSerifTypeface" w:hAnsi="PermianSerifTypeface"/>
          <w:sz w:val="24"/>
          <w:szCs w:val="24"/>
          <w:lang w:val="en-GB"/>
        </w:rPr>
        <w:t xml:space="preserve">             2) validation and technical acceptance of the document by the system. The moment of technical acceptance of the payment document represents the moment of its entry into the system, provided for by Law No 183/2016;</w:t>
      </w:r>
    </w:p>
    <w:p w14:paraId="07A9A0F7" w14:textId="62A807EE" w:rsidR="003A7404" w:rsidRPr="002339CA" w:rsidRDefault="003A7404" w:rsidP="003A7404">
      <w:pPr>
        <w:pStyle w:val="NoSpacing"/>
        <w:rPr>
          <w:rFonts w:ascii="PermianSerifTypeface" w:hAnsi="PermianSerifTypeface"/>
          <w:sz w:val="24"/>
          <w:szCs w:val="24"/>
          <w:lang w:val="en-GB"/>
        </w:rPr>
      </w:pPr>
      <w:r w:rsidRPr="002339CA">
        <w:rPr>
          <w:rFonts w:ascii="PermianSerifTypeface" w:hAnsi="PermianSerifTypeface"/>
          <w:sz w:val="24"/>
          <w:szCs w:val="24"/>
          <w:lang w:val="en-GB"/>
        </w:rPr>
        <w:lastRenderedPageBreak/>
        <w:t xml:space="preserve">             3) verification by the system of the participant's ability to make the payment, by contrasting the balance of the current net position in the Instant system with the value of the security created in the settlement account and, where appropriate, sending the payment document to the address of the beneficiary participant for acceptance or rejection.</w:t>
      </w:r>
    </w:p>
    <w:p w14:paraId="3C95D14F" w14:textId="2F1084CD" w:rsidR="00CB5F12" w:rsidRPr="002339CA" w:rsidRDefault="00CB5F12" w:rsidP="00CB5F12">
      <w:pPr>
        <w:pStyle w:val="NoSpacing"/>
        <w:rPr>
          <w:rFonts w:ascii="PermianSerifTypeface" w:hAnsi="PermianSerifTypeface"/>
          <w:sz w:val="24"/>
          <w:szCs w:val="24"/>
          <w:lang w:val="en-GB"/>
        </w:rPr>
      </w:pPr>
      <w:r w:rsidRPr="002339CA">
        <w:rPr>
          <w:rFonts w:ascii="PermianSerifTypeface" w:hAnsi="PermianSerifTypeface"/>
          <w:sz w:val="24"/>
          <w:szCs w:val="24"/>
          <w:lang w:val="en-GB"/>
        </w:rPr>
        <w:t xml:space="preserve">              4) transmission of the message of acceptance or rejection of the payment document by the beneficiary participant;</w:t>
      </w:r>
    </w:p>
    <w:p w14:paraId="5A8B8B08" w14:textId="5688D7C4" w:rsidR="00CB5F12" w:rsidRPr="002339CA" w:rsidRDefault="00CB5F12" w:rsidP="00CB5F12">
      <w:pPr>
        <w:pStyle w:val="NoSpacing"/>
        <w:rPr>
          <w:rFonts w:ascii="PermianSerifTypeface" w:hAnsi="PermianSerifTypeface"/>
          <w:sz w:val="24"/>
          <w:szCs w:val="24"/>
          <w:lang w:val="en-GB"/>
        </w:rPr>
      </w:pPr>
      <w:r w:rsidRPr="002339CA">
        <w:rPr>
          <w:rFonts w:ascii="PermianSerifTypeface" w:hAnsi="PermianSerifTypeface"/>
          <w:sz w:val="24"/>
          <w:szCs w:val="24"/>
          <w:lang w:val="en-GB"/>
        </w:rPr>
        <w:t xml:space="preserve">              5) inclusion of the payment document in the calculated net position. From the moment of inclusion of the payment document in the calculated net position, the transfer of funds becomes irrevocable, within the meaning of Law 183/2016, ensuring the final (definitive) settlement of the document.  </w:t>
      </w:r>
    </w:p>
    <w:p w14:paraId="366188C0" w14:textId="5F5BD72B" w:rsidR="00CB5F12" w:rsidRPr="002339CA" w:rsidRDefault="00CB5F12" w:rsidP="00CB5F12">
      <w:pPr>
        <w:pStyle w:val="NoSpacing"/>
        <w:rPr>
          <w:rFonts w:ascii="PermianSerifTypeface" w:hAnsi="PermianSerifTypeface"/>
          <w:sz w:val="24"/>
          <w:szCs w:val="24"/>
          <w:lang w:val="en-GB"/>
        </w:rPr>
      </w:pPr>
      <w:r w:rsidRPr="00926C83">
        <w:rPr>
          <w:rFonts w:ascii="PermianSerifTypeface" w:hAnsi="PermianSerifTypeface"/>
          <w:b/>
          <w:bCs/>
          <w:sz w:val="24"/>
          <w:szCs w:val="24"/>
          <w:lang w:val="en-GB"/>
        </w:rPr>
        <w:t xml:space="preserve">              57</w:t>
      </w:r>
      <w:r w:rsidRPr="00926C83">
        <w:rPr>
          <w:rFonts w:ascii="PermianSerifTypeface" w:hAnsi="PermianSerifTypeface"/>
          <w:b/>
          <w:bCs/>
          <w:sz w:val="24"/>
          <w:szCs w:val="24"/>
          <w:vertAlign w:val="superscript"/>
          <w:lang w:val="en-GB"/>
        </w:rPr>
        <w:t>12</w:t>
      </w:r>
      <w:r w:rsidRPr="00926C83">
        <w:rPr>
          <w:rFonts w:ascii="PermianSerifTypeface" w:hAnsi="PermianSerifTypeface"/>
          <w:b/>
          <w:bCs/>
          <w:sz w:val="24"/>
          <w:szCs w:val="24"/>
          <w:lang w:val="en-GB"/>
        </w:rPr>
        <w:t>.</w:t>
      </w:r>
      <w:r w:rsidRPr="002339CA">
        <w:rPr>
          <w:rFonts w:ascii="PermianSerifTypeface" w:hAnsi="PermianSerifTypeface"/>
          <w:sz w:val="24"/>
          <w:szCs w:val="24"/>
          <w:lang w:val="en-GB"/>
        </w:rPr>
        <w:t xml:space="preserve"> Participants may view in real time the calculated net positions. </w:t>
      </w:r>
    </w:p>
    <w:p w14:paraId="656FE51C" w14:textId="14EDB52D" w:rsidR="00CB5F12" w:rsidRPr="002339CA" w:rsidRDefault="00CB5F12" w:rsidP="00CB5F12">
      <w:pPr>
        <w:pStyle w:val="NoSpacing"/>
        <w:rPr>
          <w:rFonts w:ascii="PermianSerifTypeface" w:hAnsi="PermianSerifTypeface"/>
          <w:sz w:val="24"/>
          <w:szCs w:val="24"/>
          <w:lang w:val="en-GB"/>
        </w:rPr>
      </w:pPr>
      <w:r w:rsidRPr="00926C83">
        <w:rPr>
          <w:rFonts w:ascii="PermianSerifTypeface" w:hAnsi="PermianSerifTypeface"/>
          <w:b/>
          <w:bCs/>
          <w:sz w:val="24"/>
          <w:szCs w:val="24"/>
          <w:lang w:val="en-GB"/>
        </w:rPr>
        <w:t xml:space="preserve">              57</w:t>
      </w:r>
      <w:r w:rsidRPr="00926C83">
        <w:rPr>
          <w:rFonts w:ascii="PermianSerifTypeface" w:hAnsi="PermianSerifTypeface"/>
          <w:b/>
          <w:bCs/>
          <w:sz w:val="24"/>
          <w:szCs w:val="24"/>
          <w:vertAlign w:val="superscript"/>
          <w:lang w:val="en-GB"/>
        </w:rPr>
        <w:t>13</w:t>
      </w:r>
      <w:r w:rsidRPr="00926C83">
        <w:rPr>
          <w:rFonts w:ascii="PermianSerifTypeface" w:hAnsi="PermianSerifTypeface"/>
          <w:b/>
          <w:bCs/>
          <w:sz w:val="24"/>
          <w:szCs w:val="24"/>
          <w:lang w:val="en-GB"/>
        </w:rPr>
        <w:t>.</w:t>
      </w:r>
      <w:r w:rsidRPr="002339CA">
        <w:rPr>
          <w:rFonts w:ascii="PermianSerifTypeface" w:hAnsi="PermianSerifTypeface"/>
          <w:sz w:val="24"/>
          <w:szCs w:val="24"/>
          <w:lang w:val="en-GB"/>
        </w:rPr>
        <w:t xml:space="preserve"> During the “Clearing” stage, the Instant system calculates the final net positions of the respective clearing session and transmits the clearing results for settlement to the RTGS system.</w:t>
      </w:r>
    </w:p>
    <w:p w14:paraId="6D93B09D" w14:textId="0E5E9373" w:rsidR="00BA618E" w:rsidRPr="002339CA" w:rsidRDefault="00BA618E" w:rsidP="00BA618E">
      <w:pPr>
        <w:pStyle w:val="NoSpacing"/>
        <w:rPr>
          <w:rFonts w:ascii="PermianSerifTypeface" w:hAnsi="PermianSerifTypeface"/>
          <w:sz w:val="24"/>
          <w:szCs w:val="24"/>
          <w:lang w:val="en-GB"/>
        </w:rPr>
      </w:pPr>
      <w:r w:rsidRPr="00926C83">
        <w:rPr>
          <w:rFonts w:ascii="PermianSerifTypeface" w:hAnsi="PermianSerifTypeface"/>
          <w:b/>
          <w:bCs/>
          <w:sz w:val="24"/>
          <w:szCs w:val="24"/>
          <w:lang w:val="en-GB"/>
        </w:rPr>
        <w:t xml:space="preserve">               57</w:t>
      </w:r>
      <w:r w:rsidRPr="00926C83">
        <w:rPr>
          <w:rFonts w:ascii="PermianSerifTypeface" w:hAnsi="PermianSerifTypeface"/>
          <w:b/>
          <w:bCs/>
          <w:sz w:val="24"/>
          <w:szCs w:val="24"/>
          <w:vertAlign w:val="superscript"/>
          <w:lang w:val="en-GB"/>
        </w:rPr>
        <w:t>14</w:t>
      </w:r>
      <w:r w:rsidRPr="00926C83">
        <w:rPr>
          <w:rFonts w:ascii="PermianSerifTypeface" w:hAnsi="PermianSerifTypeface"/>
          <w:b/>
          <w:bCs/>
          <w:sz w:val="24"/>
          <w:szCs w:val="24"/>
          <w:lang w:val="en-GB"/>
        </w:rPr>
        <w:t>.</w:t>
      </w:r>
      <w:r w:rsidRPr="002339CA">
        <w:rPr>
          <w:rFonts w:ascii="PermianSerifTypeface" w:hAnsi="PermianSerifTypeface"/>
          <w:sz w:val="24"/>
          <w:szCs w:val="24"/>
          <w:lang w:val="en-GB"/>
        </w:rPr>
        <w:t xml:space="preserve"> Payment documents submitted by participants during the </w:t>
      </w:r>
      <w:r w:rsidR="00EE3E9D" w:rsidRPr="002339CA">
        <w:rPr>
          <w:rFonts w:ascii="PermianSerifTypeface" w:hAnsi="PermianSerifTypeface"/>
          <w:sz w:val="24"/>
          <w:szCs w:val="24"/>
          <w:lang w:val="en-GB"/>
        </w:rPr>
        <w:t>“C</w:t>
      </w:r>
      <w:r w:rsidRPr="002339CA">
        <w:rPr>
          <w:rFonts w:ascii="PermianSerifTypeface" w:hAnsi="PermianSerifTypeface"/>
          <w:sz w:val="24"/>
          <w:szCs w:val="24"/>
          <w:lang w:val="en-GB"/>
        </w:rPr>
        <w:t>learing</w:t>
      </w:r>
      <w:r w:rsidR="00EE3E9D" w:rsidRPr="002339CA">
        <w:rPr>
          <w:rFonts w:ascii="PermianSerifTypeface" w:hAnsi="PermianSerifTypeface"/>
          <w:sz w:val="24"/>
          <w:szCs w:val="24"/>
          <w:lang w:val="en-GB"/>
        </w:rPr>
        <w:t>”</w:t>
      </w:r>
      <w:r w:rsidRPr="002339CA">
        <w:rPr>
          <w:rFonts w:ascii="PermianSerifTypeface" w:hAnsi="PermianSerifTypeface"/>
          <w:sz w:val="24"/>
          <w:szCs w:val="24"/>
          <w:lang w:val="en-GB"/>
        </w:rPr>
        <w:t xml:space="preserve"> stage of the current clearing session shall be included in the calculated net position of the next clearing session.</w:t>
      </w:r>
    </w:p>
    <w:p w14:paraId="55EB65A1" w14:textId="18E78D8D" w:rsidR="00BA618E" w:rsidRPr="002339CA" w:rsidRDefault="00BA618E" w:rsidP="00BA618E">
      <w:pPr>
        <w:pStyle w:val="NoSpacing"/>
        <w:rPr>
          <w:rFonts w:ascii="PermianSerifTypeface" w:hAnsi="PermianSerifTypeface"/>
          <w:sz w:val="24"/>
          <w:szCs w:val="24"/>
          <w:lang w:val="en-GB"/>
        </w:rPr>
      </w:pPr>
      <w:r w:rsidRPr="00926C83">
        <w:rPr>
          <w:rFonts w:ascii="PermianSerifTypeface" w:hAnsi="PermianSerifTypeface"/>
          <w:b/>
          <w:bCs/>
          <w:sz w:val="24"/>
          <w:szCs w:val="24"/>
          <w:lang w:val="en-GB"/>
        </w:rPr>
        <w:t xml:space="preserve">               57</w:t>
      </w:r>
      <w:r w:rsidRPr="00926C83">
        <w:rPr>
          <w:rFonts w:ascii="PermianSerifTypeface" w:hAnsi="PermianSerifTypeface"/>
          <w:b/>
          <w:bCs/>
          <w:sz w:val="24"/>
          <w:szCs w:val="24"/>
          <w:vertAlign w:val="superscript"/>
          <w:lang w:val="en-GB"/>
        </w:rPr>
        <w:t>15</w:t>
      </w:r>
      <w:r w:rsidRPr="00926C83">
        <w:rPr>
          <w:rFonts w:ascii="PermianSerifTypeface" w:hAnsi="PermianSerifTypeface"/>
          <w:b/>
          <w:bCs/>
          <w:sz w:val="24"/>
          <w:szCs w:val="24"/>
          <w:lang w:val="en-GB"/>
        </w:rPr>
        <w:t xml:space="preserve">. </w:t>
      </w:r>
      <w:r w:rsidRPr="002339CA">
        <w:rPr>
          <w:rFonts w:ascii="PermianSerifTypeface" w:hAnsi="PermianSerifTypeface"/>
          <w:sz w:val="24"/>
          <w:szCs w:val="24"/>
          <w:lang w:val="en-GB"/>
        </w:rPr>
        <w:t xml:space="preserve">The final settlement of payment documents accepted for settlement shall take place at the time of debiting the settlement account of the paying participant with the value of the net debit position and crediting the settlement account of the beneficiary participant with the value of the net credit position. </w:t>
      </w:r>
    </w:p>
    <w:p w14:paraId="42A6AF39" w14:textId="1B12BC25" w:rsidR="00BA618E" w:rsidRPr="002339CA" w:rsidRDefault="00BA618E" w:rsidP="00BA618E">
      <w:pPr>
        <w:pStyle w:val="NoSpacing"/>
        <w:rPr>
          <w:rFonts w:ascii="PermianSerifTypeface" w:hAnsi="PermianSerifTypeface"/>
          <w:sz w:val="24"/>
          <w:szCs w:val="24"/>
          <w:lang w:val="en-GB"/>
        </w:rPr>
      </w:pPr>
      <w:r w:rsidRPr="002339CA">
        <w:rPr>
          <w:rFonts w:ascii="PermianSerifTypeface" w:hAnsi="PermianSerifTypeface"/>
          <w:sz w:val="24"/>
          <w:szCs w:val="24"/>
          <w:lang w:val="en-GB"/>
        </w:rPr>
        <w:t xml:space="preserve">               </w:t>
      </w:r>
      <w:r w:rsidRPr="00926C83">
        <w:rPr>
          <w:rFonts w:ascii="PermianSerifTypeface" w:hAnsi="PermianSerifTypeface"/>
          <w:b/>
          <w:bCs/>
          <w:sz w:val="24"/>
          <w:szCs w:val="24"/>
          <w:lang w:val="en-GB"/>
        </w:rPr>
        <w:t>57</w:t>
      </w:r>
      <w:r w:rsidRPr="00926C83">
        <w:rPr>
          <w:rFonts w:ascii="PermianSerifTypeface" w:hAnsi="PermianSerifTypeface"/>
          <w:b/>
          <w:bCs/>
          <w:sz w:val="24"/>
          <w:szCs w:val="24"/>
          <w:vertAlign w:val="superscript"/>
          <w:lang w:val="en-GB"/>
        </w:rPr>
        <w:t>16</w:t>
      </w:r>
      <w:r w:rsidRPr="00926C83">
        <w:rPr>
          <w:rFonts w:ascii="PermianSerifTypeface" w:hAnsi="PermianSerifTypeface"/>
          <w:b/>
          <w:bCs/>
          <w:sz w:val="24"/>
          <w:szCs w:val="24"/>
          <w:lang w:val="en-GB"/>
        </w:rPr>
        <w:t>.</w:t>
      </w:r>
      <w:r w:rsidRPr="002339CA">
        <w:rPr>
          <w:rFonts w:ascii="PermianSerifTypeface" w:hAnsi="PermianSerifTypeface"/>
          <w:sz w:val="24"/>
          <w:szCs w:val="24"/>
          <w:lang w:val="en-GB"/>
        </w:rPr>
        <w:t xml:space="preserve"> The Instant system shall not initiate the return of payment documents included in the calculated net position, including in cases where they have been submitted in an erroneous manner. The refund of amounts related to payment documents erroneously submitted in the Instant system shall be made in a similar manner to the refund procedures established for the RTGS system, with the proper application of paragraphs 39-41.</w:t>
      </w:r>
    </w:p>
    <w:p w14:paraId="44A5E173" w14:textId="3B84A998" w:rsidR="00BA618E" w:rsidRDefault="00BA618E" w:rsidP="00BA618E">
      <w:pPr>
        <w:pStyle w:val="NoSpacing"/>
        <w:rPr>
          <w:rFonts w:ascii="PermianSerifTypeface" w:hAnsi="PermianSerifTypeface"/>
          <w:sz w:val="24"/>
          <w:szCs w:val="24"/>
          <w:lang w:val="en-GB"/>
        </w:rPr>
      </w:pPr>
      <w:r w:rsidRPr="00926C83">
        <w:rPr>
          <w:rFonts w:ascii="PermianSerifTypeface" w:hAnsi="PermianSerifTypeface"/>
          <w:b/>
          <w:bCs/>
          <w:sz w:val="24"/>
          <w:szCs w:val="24"/>
          <w:lang w:val="en-GB"/>
        </w:rPr>
        <w:t xml:space="preserve">               57</w:t>
      </w:r>
      <w:r w:rsidRPr="00926C83">
        <w:rPr>
          <w:rFonts w:ascii="PermianSerifTypeface" w:hAnsi="PermianSerifTypeface"/>
          <w:b/>
          <w:bCs/>
          <w:sz w:val="24"/>
          <w:szCs w:val="24"/>
          <w:vertAlign w:val="superscript"/>
          <w:lang w:val="en-GB"/>
        </w:rPr>
        <w:t>17</w:t>
      </w:r>
      <w:r w:rsidRPr="00926C83">
        <w:rPr>
          <w:rFonts w:ascii="PermianSerifTypeface" w:hAnsi="PermianSerifTypeface"/>
          <w:b/>
          <w:bCs/>
          <w:sz w:val="24"/>
          <w:szCs w:val="24"/>
          <w:lang w:val="en-GB"/>
        </w:rPr>
        <w:t>.</w:t>
      </w:r>
      <w:r w:rsidRPr="002339CA">
        <w:rPr>
          <w:rFonts w:ascii="PermianSerifTypeface" w:hAnsi="PermianSerifTypeface"/>
          <w:sz w:val="24"/>
          <w:szCs w:val="24"/>
          <w:lang w:val="en-GB"/>
        </w:rPr>
        <w:t xml:space="preserve"> Additional rules and requirements relating to the organisation of activity in the Instant system are provided in the functional and technical Requirements for </w:t>
      </w:r>
      <w:r w:rsidR="003151AA">
        <w:rPr>
          <w:rFonts w:ascii="PermianSerifTypeface" w:hAnsi="PermianSerifTypeface"/>
          <w:sz w:val="24"/>
          <w:szCs w:val="24"/>
          <w:lang w:val="en-GB"/>
        </w:rPr>
        <w:t>ADPS</w:t>
      </w:r>
      <w:r w:rsidRPr="002339CA">
        <w:rPr>
          <w:rFonts w:ascii="PermianSerifTypeface" w:hAnsi="PermianSerifTypeface"/>
          <w:sz w:val="24"/>
          <w:szCs w:val="24"/>
          <w:lang w:val="en-GB"/>
        </w:rPr>
        <w:t xml:space="preserve"> participants.</w:t>
      </w:r>
    </w:p>
    <w:p w14:paraId="0E6B225B" w14:textId="47BE5C83" w:rsidR="00926C83" w:rsidRPr="00926C83" w:rsidRDefault="00926C83" w:rsidP="00926C83">
      <w:pPr>
        <w:jc w:val="both"/>
        <w:rPr>
          <w:rFonts w:ascii="PermianSerifTypeface" w:hAnsi="PermianSerifTypeface"/>
          <w:i/>
          <w:color w:val="808080"/>
          <w:sz w:val="16"/>
          <w:szCs w:val="16"/>
          <w:lang w:val="en-GB"/>
        </w:rPr>
      </w:pPr>
      <w:r w:rsidRPr="00926C83">
        <w:rPr>
          <w:rFonts w:ascii="PermianSerifTypeface" w:hAnsi="PermianSerifTypeface"/>
          <w:i/>
          <w:color w:val="808080"/>
          <w:sz w:val="16"/>
          <w:szCs w:val="16"/>
          <w:lang w:val="en-GB"/>
        </w:rPr>
        <w:t>[</w:t>
      </w:r>
      <w:r>
        <w:rPr>
          <w:rFonts w:ascii="PermianSerifTypeface" w:hAnsi="PermianSerifTypeface"/>
          <w:i/>
          <w:color w:val="808080"/>
          <w:sz w:val="16"/>
          <w:szCs w:val="16"/>
          <w:lang w:val="en-GB"/>
        </w:rPr>
        <w:t>Section</w:t>
      </w:r>
      <w:r w:rsidRPr="00926C83">
        <w:rPr>
          <w:rFonts w:ascii="PermianSerifTypeface" w:hAnsi="PermianSerifTypeface"/>
          <w:i/>
          <w:color w:val="808080"/>
          <w:sz w:val="16"/>
          <w:szCs w:val="16"/>
          <w:lang w:val="en-GB"/>
        </w:rPr>
        <w:t xml:space="preserve"> 3</w:t>
      </w:r>
      <w:r w:rsidRPr="00926C83">
        <w:rPr>
          <w:rFonts w:ascii="PermianSerifTypeface" w:hAnsi="PermianSerifTypeface"/>
          <w:i/>
          <w:color w:val="808080"/>
          <w:sz w:val="16"/>
          <w:szCs w:val="16"/>
          <w:vertAlign w:val="superscript"/>
          <w:lang w:val="en-GB"/>
        </w:rPr>
        <w:t>1</w:t>
      </w:r>
      <w:r w:rsidRPr="00926C83">
        <w:rPr>
          <w:rFonts w:ascii="PermianSerifTypeface" w:hAnsi="PermianSerifTypeface"/>
          <w:i/>
          <w:color w:val="808080"/>
          <w:sz w:val="16"/>
          <w:szCs w:val="16"/>
          <w:lang w:val="en-GB"/>
        </w:rPr>
        <w:t xml:space="preserve"> </w:t>
      </w:r>
      <w:r w:rsidR="00CB6992">
        <w:rPr>
          <w:rFonts w:ascii="PermianSerifTypeface" w:hAnsi="PermianSerifTypeface"/>
          <w:i/>
          <w:color w:val="808080"/>
          <w:sz w:val="16"/>
          <w:szCs w:val="16"/>
          <w:lang w:val="en-GB"/>
        </w:rPr>
        <w:t>included</w:t>
      </w:r>
      <w:r w:rsidRPr="00926C83">
        <w:rPr>
          <w:rFonts w:ascii="PermianSerifTypeface" w:hAnsi="PermianSerifTypeface"/>
          <w:i/>
          <w:color w:val="808080"/>
          <w:sz w:val="16"/>
          <w:szCs w:val="16"/>
          <w:lang w:val="en-GB"/>
        </w:rPr>
        <w:t xml:space="preserve"> by Decision No 22 of 24 January 2024 of the Executive Board of the National Bank of Moldova]</w:t>
      </w:r>
    </w:p>
    <w:p w14:paraId="145D2478" w14:textId="77777777" w:rsidR="00926C83" w:rsidRPr="002339CA" w:rsidRDefault="00926C83" w:rsidP="00BA618E">
      <w:pPr>
        <w:pStyle w:val="NoSpacing"/>
        <w:rPr>
          <w:rFonts w:ascii="PermianSerifTypeface" w:hAnsi="PermianSerifTypeface"/>
          <w:sz w:val="24"/>
          <w:szCs w:val="24"/>
          <w:lang w:val="en-GB"/>
        </w:rPr>
      </w:pPr>
    </w:p>
    <w:p w14:paraId="11ABBC78" w14:textId="263C0037" w:rsidR="00515460" w:rsidRPr="002339CA" w:rsidRDefault="00515460"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S</w:t>
      </w:r>
      <w:r w:rsidR="009220E6" w:rsidRPr="002339CA">
        <w:rPr>
          <w:rFonts w:ascii="PermianSerifTypeface" w:hAnsi="PermianSerifTypeface" w:cstheme="minorHAnsi"/>
          <w:b/>
          <w:lang w:val="en-GB"/>
        </w:rPr>
        <w:t>ection</w:t>
      </w:r>
      <w:r w:rsidRPr="002339CA">
        <w:rPr>
          <w:rFonts w:ascii="PermianSerifTypeface" w:hAnsi="PermianSerifTypeface" w:cstheme="minorHAnsi"/>
          <w:b/>
          <w:lang w:val="en-GB"/>
        </w:rPr>
        <w:t xml:space="preserve"> 4</w:t>
      </w:r>
    </w:p>
    <w:p w14:paraId="251C8336" w14:textId="1C891491" w:rsidR="009220E6" w:rsidRPr="002339CA" w:rsidRDefault="009220E6"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Peculiarities of processing the direct debit</w:t>
      </w:r>
      <w:r w:rsidR="00BA76C7" w:rsidRPr="002339CA">
        <w:rPr>
          <w:rFonts w:ascii="PermianSerifTypeface" w:hAnsi="PermianSerifTypeface" w:cstheme="minorHAnsi"/>
          <w:b/>
          <w:lang w:val="en-GB"/>
        </w:rPr>
        <w:t>ing</w:t>
      </w:r>
      <w:r w:rsidRPr="002339CA">
        <w:rPr>
          <w:rFonts w:ascii="PermianSerifTypeface" w:hAnsi="PermianSerifTypeface" w:cstheme="minorHAnsi"/>
          <w:b/>
          <w:lang w:val="en-GB"/>
        </w:rPr>
        <w:t xml:space="preserve"> payment orders in the DNS system </w:t>
      </w:r>
    </w:p>
    <w:p w14:paraId="1C03C168" w14:textId="77777777" w:rsidR="009220E6" w:rsidRPr="002339CA" w:rsidRDefault="009220E6" w:rsidP="009220E6">
      <w:pPr>
        <w:pStyle w:val="ListParagraph"/>
        <w:tabs>
          <w:tab w:val="left" w:pos="1134"/>
        </w:tabs>
        <w:contextualSpacing w:val="0"/>
        <w:jc w:val="both"/>
        <w:rPr>
          <w:rFonts w:ascii="PermianSerifTypeface" w:hAnsi="PermianSerifTypeface" w:cstheme="minorHAnsi"/>
          <w:lang w:val="en-GB"/>
        </w:rPr>
      </w:pPr>
    </w:p>
    <w:p w14:paraId="6295F955" w14:textId="58686D7D" w:rsidR="009220E6" w:rsidRPr="002339CA" w:rsidRDefault="009220E6"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batches of direct debiting payment orders shall be sent to the DNS system in the clearing day and session in which these will be cleared and settled.</w:t>
      </w:r>
    </w:p>
    <w:p w14:paraId="6B0E9EAB" w14:textId="5AFA5EF8" w:rsidR="009220E6" w:rsidRPr="002339CA" w:rsidRDefault="00BA76C7" w:rsidP="00CB1205">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batches of direct debiting payment orders received from the beneficiary participant or initiated and transmitted by the State Treasury within the Ministry of Finance, as mandated participant, shall be sent by the DNS system to the paying participant</w:t>
      </w:r>
      <w:r w:rsidR="006F6DB2" w:rsidRPr="002339CA">
        <w:rPr>
          <w:lang w:val="en-GB"/>
        </w:rPr>
        <w:t xml:space="preserve"> </w:t>
      </w:r>
      <w:r w:rsidR="006F6DB2" w:rsidRPr="002339CA">
        <w:rPr>
          <w:rFonts w:ascii="PermianSerifTypeface" w:hAnsi="PermianSerifTypeface" w:cstheme="minorHAnsi"/>
          <w:lang w:val="en-GB"/>
        </w:rPr>
        <w:t xml:space="preserve">during the </w:t>
      </w:r>
      <w:r w:rsidR="00CB1205" w:rsidRPr="002339CA">
        <w:rPr>
          <w:rFonts w:ascii="PermianSerifTypeface" w:hAnsi="PermianSerifTypeface" w:cstheme="minorHAnsi"/>
          <w:lang w:val="en-GB"/>
        </w:rPr>
        <w:t>„</w:t>
      </w:r>
      <w:r w:rsidR="006F6DB2" w:rsidRPr="002339CA">
        <w:rPr>
          <w:rFonts w:ascii="PermianSerifTypeface" w:hAnsi="PermianSerifTypeface" w:cstheme="minorHAnsi"/>
          <w:lang w:val="en-GB"/>
        </w:rPr>
        <w:t>Transmission of payment documents</w:t>
      </w:r>
      <w:r w:rsidR="00CB1205" w:rsidRPr="002339CA">
        <w:rPr>
          <w:rFonts w:ascii="PermianSerifTypeface" w:hAnsi="PermianSerifTypeface" w:cstheme="minorHAnsi"/>
          <w:lang w:val="en-GB"/>
        </w:rPr>
        <w:t>”</w:t>
      </w:r>
      <w:r w:rsidR="006F6DB2" w:rsidRPr="002339CA">
        <w:rPr>
          <w:rFonts w:ascii="PermianSerifTypeface" w:hAnsi="PermianSerifTypeface" w:cstheme="minorHAnsi"/>
          <w:lang w:val="en-GB"/>
        </w:rPr>
        <w:t xml:space="preserve"> stage of the clearing session</w:t>
      </w:r>
      <w:r w:rsidRPr="002339CA">
        <w:rPr>
          <w:rFonts w:ascii="PermianSerifTypeface" w:hAnsi="PermianSerifTypeface" w:cstheme="minorHAnsi"/>
          <w:lang w:val="en-GB"/>
        </w:rPr>
        <w:t>.</w:t>
      </w:r>
    </w:p>
    <w:p w14:paraId="29ED731C" w14:textId="6B6B0FDF" w:rsidR="00942F06" w:rsidRPr="002339CA" w:rsidRDefault="00942F06" w:rsidP="00942F06">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59 amended by Decision No 65 of 07.04.2022 of the Executive Board of the National Bank of Moldova]</w:t>
      </w:r>
    </w:p>
    <w:p w14:paraId="58C8CE69" w14:textId="30B3CA6A" w:rsidR="00BA76C7" w:rsidRPr="002339CA" w:rsidRDefault="00BA76C7" w:rsidP="0021153F">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lastRenderedPageBreak/>
        <w:t>Upon the receipt of the batch of direct debiting payment orders</w:t>
      </w:r>
      <w:r w:rsidR="00AC0BC9" w:rsidRPr="002339CA">
        <w:rPr>
          <w:rFonts w:ascii="PermianSerifTypeface" w:hAnsi="PermianSerifTypeface" w:cstheme="minorHAnsi"/>
          <w:lang w:val="en-GB"/>
        </w:rPr>
        <w:t>,</w:t>
      </w:r>
      <w:r w:rsidRPr="002339CA">
        <w:rPr>
          <w:rFonts w:ascii="PermianSerifTypeface" w:hAnsi="PermianSerifTypeface" w:cstheme="minorHAnsi"/>
          <w:lang w:val="en-GB"/>
        </w:rPr>
        <w:t xml:space="preserve"> the paying participant has to verify the possibility of executing of all the direct debiting payment orders included in the batch and, in case of </w:t>
      </w:r>
      <w:r w:rsidR="006F6DB2" w:rsidRPr="002339CA">
        <w:rPr>
          <w:rFonts w:ascii="PermianSerifTypeface" w:hAnsi="PermianSerifTypeface" w:cstheme="minorHAnsi"/>
          <w:lang w:val="en-GB"/>
        </w:rPr>
        <w:t>rejection</w:t>
      </w:r>
      <w:r w:rsidRPr="002339CA">
        <w:rPr>
          <w:rFonts w:ascii="PermianSerifTypeface" w:hAnsi="PermianSerifTypeface" w:cstheme="minorHAnsi"/>
          <w:lang w:val="en-GB"/>
        </w:rPr>
        <w:t xml:space="preserve"> of one or more orders, to notify the DNS system </w:t>
      </w:r>
      <w:r w:rsidR="00C63CB6" w:rsidRPr="002339CA">
        <w:rPr>
          <w:rFonts w:ascii="PermianSerifTypeface" w:hAnsi="PermianSerifTypeface" w:cstheme="minorHAnsi"/>
          <w:lang w:val="en-GB"/>
        </w:rPr>
        <w:t xml:space="preserve">at the latest </w:t>
      </w:r>
      <w:r w:rsidRPr="002339CA">
        <w:rPr>
          <w:rFonts w:ascii="PermianSerifTypeface" w:hAnsi="PermianSerifTypeface" w:cstheme="minorHAnsi"/>
          <w:lang w:val="en-GB"/>
        </w:rPr>
        <w:t xml:space="preserve">prior to finalizing of the stage </w:t>
      </w:r>
      <w:r w:rsidR="009A0163" w:rsidRPr="002339CA">
        <w:rPr>
          <w:rFonts w:ascii="PermianSerifTypeface" w:hAnsi="PermianSerifTypeface" w:cstheme="minorHAnsi"/>
          <w:lang w:val="en-GB"/>
        </w:rPr>
        <w:t>„</w:t>
      </w:r>
      <w:r w:rsidRPr="002339CA">
        <w:rPr>
          <w:rFonts w:ascii="PermianSerifTypeface" w:hAnsi="PermianSerifTypeface" w:cstheme="minorHAnsi"/>
          <w:lang w:val="en-GB"/>
        </w:rPr>
        <w:t>Verification of payment documents” of respective clearing session.</w:t>
      </w:r>
    </w:p>
    <w:p w14:paraId="3ED881C0" w14:textId="054CCE2F" w:rsidR="000F6149" w:rsidRPr="002339CA" w:rsidRDefault="000F6149" w:rsidP="0021153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60 amended by Decision No 65 of 07.04.2022 of the Executive Board of the National Bank of Moldova]</w:t>
      </w:r>
    </w:p>
    <w:p w14:paraId="628134F7" w14:textId="4A4757E3" w:rsidR="00BA76C7" w:rsidRPr="002339CA" w:rsidRDefault="00BA76C7" w:rsidP="0021153F">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If a batch of direct debiting payment orders or some payment orders from it are not rejected by paying participant in compliance with paragraph </w:t>
      </w:r>
      <w:r w:rsidR="00C63CB6" w:rsidRPr="002339CA">
        <w:rPr>
          <w:rFonts w:ascii="PermianSerifTypeface" w:hAnsi="PermianSerifTypeface" w:cstheme="minorHAnsi"/>
          <w:lang w:val="en-GB"/>
        </w:rPr>
        <w:t>60</w:t>
      </w:r>
      <w:r w:rsidRPr="002339CA">
        <w:rPr>
          <w:rFonts w:ascii="PermianSerifTypeface" w:hAnsi="PermianSerifTypeface" w:cstheme="minorHAnsi"/>
          <w:lang w:val="en-GB"/>
        </w:rPr>
        <w:t xml:space="preserve">, the respective payment order shall be considered accepted by the respective paying participant for clearing and shall be executed in the same clearing session in which they were received. </w:t>
      </w:r>
    </w:p>
    <w:p w14:paraId="5E2DB0C0" w14:textId="6E6CFC53" w:rsidR="00AE236A" w:rsidRPr="002339CA" w:rsidRDefault="00AE236A" w:rsidP="0021153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61 amended by Decision No 65 of 07.04.2022 of the Executive Board of the National Bank of Moldova]</w:t>
      </w:r>
    </w:p>
    <w:p w14:paraId="13898712" w14:textId="66707C6F" w:rsidR="00BA76C7" w:rsidRPr="002339CA" w:rsidRDefault="00BA76C7" w:rsidP="0021153F">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Participants can use the direct debiting payment orders within the DNS system provided they have submitted a request to the system administrator.</w:t>
      </w:r>
    </w:p>
    <w:p w14:paraId="50857ABC" w14:textId="645BD174" w:rsidR="00515460" w:rsidRPr="002339CA" w:rsidRDefault="00515460" w:rsidP="001B0BD2">
      <w:pPr>
        <w:pStyle w:val="ListParagraph"/>
        <w:tabs>
          <w:tab w:val="left" w:pos="1134"/>
        </w:tabs>
        <w:ind w:left="0" w:firstLine="720"/>
        <w:contextualSpacing w:val="0"/>
        <w:jc w:val="both"/>
        <w:rPr>
          <w:rFonts w:ascii="PermianSerifTypeface" w:hAnsi="PermianSerifTypeface" w:cstheme="minorHAnsi"/>
          <w:b/>
          <w:lang w:val="en-GB"/>
        </w:rPr>
      </w:pPr>
    </w:p>
    <w:p w14:paraId="2BC25C7C" w14:textId="2E259D3E" w:rsidR="00515460" w:rsidRPr="002339CA" w:rsidRDefault="00BA76C7"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Chapter</w:t>
      </w:r>
      <w:r w:rsidR="00515460" w:rsidRPr="002339CA">
        <w:rPr>
          <w:rFonts w:ascii="PermianSerifTypeface" w:hAnsi="PermianSerifTypeface" w:cstheme="minorHAnsi"/>
          <w:b/>
          <w:lang w:val="en-GB"/>
        </w:rPr>
        <w:t xml:space="preserve"> IV</w:t>
      </w:r>
    </w:p>
    <w:p w14:paraId="24E27D84" w14:textId="6618E92C" w:rsidR="00BA76C7" w:rsidRPr="002339CA" w:rsidRDefault="00BA76C7"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 xml:space="preserve">MANAGEMENT OF RISKS RELATED TO THE </w:t>
      </w:r>
      <w:r w:rsidR="003151AA">
        <w:rPr>
          <w:rFonts w:ascii="PermianSerifTypeface" w:hAnsi="PermianSerifTypeface" w:cstheme="minorHAnsi"/>
          <w:b/>
          <w:lang w:val="en-GB"/>
        </w:rPr>
        <w:t>ADPS</w:t>
      </w:r>
      <w:r w:rsidRPr="002339CA">
        <w:rPr>
          <w:rFonts w:ascii="PermianSerifTypeface" w:hAnsi="PermianSerifTypeface" w:cstheme="minorHAnsi"/>
          <w:b/>
          <w:lang w:val="en-GB"/>
        </w:rPr>
        <w:t xml:space="preserve"> ACTIVITY</w:t>
      </w:r>
    </w:p>
    <w:p w14:paraId="42EB5AE0" w14:textId="77777777" w:rsidR="00BA76C7" w:rsidRPr="002339CA" w:rsidRDefault="00BA76C7" w:rsidP="00D30486">
      <w:pPr>
        <w:pStyle w:val="ListParagraph"/>
        <w:tabs>
          <w:tab w:val="left" w:pos="1134"/>
        </w:tabs>
        <w:ind w:left="0"/>
        <w:contextualSpacing w:val="0"/>
        <w:jc w:val="center"/>
        <w:rPr>
          <w:rFonts w:ascii="PermianSerifTypeface" w:hAnsi="PermianSerifTypeface" w:cstheme="minorHAnsi"/>
          <w:b/>
          <w:lang w:val="en-GB"/>
        </w:rPr>
      </w:pPr>
    </w:p>
    <w:p w14:paraId="0DF7780C" w14:textId="447122AE" w:rsidR="00515460" w:rsidRPr="002339CA" w:rsidRDefault="00BA76C7"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Section</w:t>
      </w:r>
      <w:r w:rsidR="00515460" w:rsidRPr="002339CA">
        <w:rPr>
          <w:rFonts w:ascii="PermianSerifTypeface" w:hAnsi="PermianSerifTypeface" w:cstheme="minorHAnsi"/>
          <w:b/>
          <w:lang w:val="en-GB"/>
        </w:rPr>
        <w:t xml:space="preserve"> 1</w:t>
      </w:r>
    </w:p>
    <w:p w14:paraId="69C523AC" w14:textId="3B64B82B" w:rsidR="00515460" w:rsidRPr="002339CA" w:rsidRDefault="00BA76C7"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 xml:space="preserve">General provisions </w:t>
      </w:r>
    </w:p>
    <w:p w14:paraId="6D84F41C" w14:textId="64B621E9" w:rsidR="00BA76C7" w:rsidRPr="002339CA" w:rsidRDefault="00BA76C7"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Within the activity of </w:t>
      </w:r>
      <w:r w:rsidR="003151AA">
        <w:rPr>
          <w:rFonts w:ascii="PermianSerifTypeface" w:hAnsi="PermianSerifTypeface" w:cstheme="minorHAnsi"/>
          <w:lang w:val="en-GB"/>
        </w:rPr>
        <w:t>ADPS</w:t>
      </w:r>
      <w:r w:rsidRPr="002339CA">
        <w:rPr>
          <w:rFonts w:ascii="PermianSerifTypeface" w:hAnsi="PermianSerifTypeface" w:cstheme="minorHAnsi"/>
          <w:lang w:val="en-GB"/>
        </w:rPr>
        <w:t>, participants can be exposed to the liquidity and operational risks.</w:t>
      </w:r>
    </w:p>
    <w:p w14:paraId="201CA18C" w14:textId="77777777" w:rsidR="00E859F4" w:rsidRPr="002339CA" w:rsidRDefault="00BA76C7" w:rsidP="00E859F4">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liquidity risk may appear when the participant </w:t>
      </w:r>
      <w:r w:rsidR="00E859F4" w:rsidRPr="002339CA">
        <w:rPr>
          <w:rFonts w:ascii="PermianSerifTypeface" w:hAnsi="PermianSerifTypeface" w:cstheme="minorHAnsi"/>
          <w:lang w:val="en-GB"/>
        </w:rPr>
        <w:t>does not have sufficient funds in its settlement account for payments, including in the case of net debiting position settlement.</w:t>
      </w:r>
    </w:p>
    <w:p w14:paraId="7CFF0D91" w14:textId="3EC8775C" w:rsidR="00E859F4" w:rsidRPr="002339CA" w:rsidRDefault="00E859F4" w:rsidP="0021153F">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operational risk may appear in the case of inefficient management of software and hardware means related to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and of errors caused by negligence,</w:t>
      </w:r>
      <w:r w:rsidR="00C63CB6" w:rsidRPr="002339CA">
        <w:rPr>
          <w:lang w:val="en-GB"/>
        </w:rPr>
        <w:t xml:space="preserve"> </w:t>
      </w:r>
      <w:r w:rsidR="00C63CB6" w:rsidRPr="002339CA">
        <w:rPr>
          <w:rFonts w:ascii="PermianSerifTypeface" w:hAnsi="PermianSerifTypeface" w:cstheme="minorHAnsi"/>
          <w:lang w:val="en-GB"/>
        </w:rPr>
        <w:t>carelessness,</w:t>
      </w:r>
      <w:r w:rsidRPr="002339CA">
        <w:rPr>
          <w:rFonts w:ascii="PermianSerifTypeface" w:hAnsi="PermianSerifTypeface" w:cstheme="minorHAnsi"/>
          <w:lang w:val="en-GB"/>
        </w:rPr>
        <w:t xml:space="preserve"> insufficient qualification of the personnel in charge with administering the procedures related to the activity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w:t>
      </w:r>
    </w:p>
    <w:p w14:paraId="1DA32E3B" w14:textId="2B97E3BB" w:rsidR="00E840D5" w:rsidRPr="002339CA" w:rsidRDefault="00E840D5" w:rsidP="0021153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65 amended by Decision No 65 of 07.04.2022 of the Executive Board of the National Bank of Moldova]</w:t>
      </w:r>
    </w:p>
    <w:p w14:paraId="53D8CAB6" w14:textId="6780E213" w:rsidR="00515460" w:rsidRPr="002339CA" w:rsidRDefault="00E859F4" w:rsidP="0021153F">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For the purpose of limiting the risk exposures related to the activity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the participants shall take the necessary steps to manage the risks under this Chapter, Agreement on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and the Functional and Technical </w:t>
      </w:r>
      <w:r w:rsidR="00BD7207" w:rsidRPr="002339CA">
        <w:rPr>
          <w:rFonts w:ascii="PermianSerifTypeface" w:hAnsi="PermianSerifTypeface" w:cstheme="minorHAnsi"/>
          <w:lang w:val="en-GB"/>
        </w:rPr>
        <w:t>R</w:t>
      </w:r>
      <w:r w:rsidRPr="002339CA">
        <w:rPr>
          <w:rFonts w:ascii="PermianSerifTypeface" w:hAnsi="PermianSerifTypeface" w:cstheme="minorHAnsi"/>
          <w:lang w:val="en-GB"/>
        </w:rPr>
        <w:t xml:space="preserve">equirements for the </w:t>
      </w:r>
      <w:r w:rsidR="003151AA">
        <w:rPr>
          <w:rFonts w:ascii="PermianSerifTypeface" w:hAnsi="PermianSerifTypeface" w:cstheme="minorHAnsi"/>
          <w:lang w:val="en-GB"/>
        </w:rPr>
        <w:t>ADPS</w:t>
      </w:r>
      <w:r w:rsidR="00C63CB6"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participants.  </w:t>
      </w:r>
    </w:p>
    <w:p w14:paraId="3CFA329C" w14:textId="566DD4FC" w:rsidR="00E840D5" w:rsidRPr="002339CA" w:rsidRDefault="00E840D5" w:rsidP="00E840D5">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66 amended by Decision No 65 of 07.04.2022 of the Executive Board of the National Bank of Moldova]</w:t>
      </w:r>
    </w:p>
    <w:p w14:paraId="046CD48D" w14:textId="2D9FC6D8" w:rsidR="00515460" w:rsidRPr="002339CA" w:rsidRDefault="00E859F4"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Section</w:t>
      </w:r>
      <w:r w:rsidR="00515460" w:rsidRPr="002339CA">
        <w:rPr>
          <w:rFonts w:ascii="PermianSerifTypeface" w:hAnsi="PermianSerifTypeface" w:cstheme="minorHAnsi"/>
          <w:b/>
          <w:lang w:val="en-GB"/>
        </w:rPr>
        <w:t xml:space="preserve"> 2</w:t>
      </w:r>
    </w:p>
    <w:p w14:paraId="5E22E5CF" w14:textId="36124DEC" w:rsidR="00515460" w:rsidRPr="002339CA" w:rsidRDefault="00E859F4" w:rsidP="00E859F4">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 xml:space="preserve">Liquidity risk management </w:t>
      </w:r>
    </w:p>
    <w:p w14:paraId="3BA142B6" w14:textId="4E909878" w:rsidR="00E859F4" w:rsidRPr="002339CA" w:rsidRDefault="00E859F4"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For the purpose of liquidity risk management within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the </w:t>
      </w:r>
      <w:r w:rsidRPr="002339CA">
        <w:rPr>
          <w:rFonts w:ascii="PermianSerifTypeface" w:hAnsi="PermianSerifTypeface" w:cstheme="minorHAnsi"/>
          <w:b/>
          <w:lang w:val="en-GB"/>
        </w:rPr>
        <w:t>National Bank of Moldova</w:t>
      </w:r>
      <w:r w:rsidRPr="002339CA">
        <w:rPr>
          <w:rFonts w:ascii="PermianSerifTypeface" w:hAnsi="PermianSerifTypeface" w:cstheme="minorHAnsi"/>
          <w:lang w:val="en-GB"/>
        </w:rPr>
        <w:t xml:space="preserve"> shall take the following steps:</w:t>
      </w:r>
    </w:p>
    <w:p w14:paraId="2AE17586" w14:textId="1C361407" w:rsidR="00E859F4" w:rsidRPr="002339CA" w:rsidRDefault="00E859F4" w:rsidP="001B0BD2">
      <w:pPr>
        <w:pStyle w:val="ListParagraph"/>
        <w:numPr>
          <w:ilvl w:val="1"/>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to </w:t>
      </w:r>
      <w:r w:rsidR="00DE1DCF" w:rsidRPr="002339CA">
        <w:rPr>
          <w:rFonts w:ascii="PermianSerifTypeface" w:hAnsi="PermianSerifTypeface" w:cstheme="minorHAnsi"/>
          <w:lang w:val="en-GB"/>
        </w:rPr>
        <w:t>provide information to</w:t>
      </w:r>
      <w:r w:rsidRPr="002339CA">
        <w:rPr>
          <w:rFonts w:ascii="PermianSerifTypeface" w:hAnsi="PermianSerifTypeface" w:cstheme="minorHAnsi"/>
          <w:lang w:val="en-GB"/>
        </w:rPr>
        <w:t xml:space="preserve"> </w:t>
      </w:r>
      <w:r w:rsidR="00DE1DCF" w:rsidRPr="002339CA">
        <w:rPr>
          <w:rFonts w:ascii="PermianSerifTypeface" w:hAnsi="PermianSerifTypeface" w:cstheme="minorHAnsi"/>
          <w:lang w:val="en-GB"/>
        </w:rPr>
        <w:t xml:space="preserve">the participants regarding their activity in </w:t>
      </w:r>
      <w:r w:rsidR="003151AA">
        <w:rPr>
          <w:rFonts w:ascii="PermianSerifTypeface" w:hAnsi="PermianSerifTypeface" w:cstheme="minorHAnsi"/>
          <w:lang w:val="en-GB"/>
        </w:rPr>
        <w:t>ADPS</w:t>
      </w:r>
      <w:r w:rsidR="00DE1DCF" w:rsidRPr="002339CA">
        <w:rPr>
          <w:rFonts w:ascii="PermianSerifTypeface" w:hAnsi="PermianSerifTypeface" w:cstheme="minorHAnsi"/>
          <w:lang w:val="en-GB"/>
        </w:rPr>
        <w:t>;</w:t>
      </w:r>
    </w:p>
    <w:p w14:paraId="347EAEF0" w14:textId="7D357267" w:rsidR="00DE1DCF" w:rsidRPr="002339CA" w:rsidRDefault="00DE1DCF" w:rsidP="001B0BD2">
      <w:pPr>
        <w:pStyle w:val="ListParagraph"/>
        <w:numPr>
          <w:ilvl w:val="1"/>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to provide </w:t>
      </w:r>
      <w:r w:rsidR="008672C4" w:rsidRPr="002339CA">
        <w:rPr>
          <w:rFonts w:ascii="PermianSerifTypeface" w:hAnsi="PermianSerifTypeface" w:cstheme="minorHAnsi"/>
          <w:lang w:val="en-GB"/>
        </w:rPr>
        <w:t>“</w:t>
      </w:r>
      <w:r w:rsidRPr="002339CA">
        <w:rPr>
          <w:rFonts w:ascii="PermianSerifTypeface" w:hAnsi="PermianSerifTypeface" w:cstheme="minorHAnsi"/>
          <w:lang w:val="en-GB"/>
        </w:rPr>
        <w:t>intraday/overnight</w:t>
      </w:r>
      <w:r w:rsidR="00227C3A" w:rsidRPr="002339CA">
        <w:rPr>
          <w:rFonts w:ascii="PermianSerifTypeface" w:hAnsi="PermianSerifTypeface" w:cstheme="minorHAnsi"/>
          <w:lang w:val="en-GB"/>
        </w:rPr>
        <w:t>”</w:t>
      </w:r>
      <w:r w:rsidRPr="002339CA">
        <w:rPr>
          <w:rFonts w:ascii="PermianSerifTypeface" w:hAnsi="PermianSerifTypeface" w:cstheme="minorHAnsi"/>
          <w:lang w:val="en-GB"/>
        </w:rPr>
        <w:t xml:space="preserve"> credits to the licensed banks participating in the </w:t>
      </w:r>
      <w:r w:rsidR="003151AA">
        <w:rPr>
          <w:rFonts w:ascii="PermianSerifTypeface" w:hAnsi="PermianSerifTypeface" w:cstheme="minorHAnsi"/>
          <w:lang w:val="en-GB"/>
        </w:rPr>
        <w:t>ADPS</w:t>
      </w:r>
      <w:r w:rsidRPr="002339CA">
        <w:rPr>
          <w:rFonts w:ascii="PermianSerifTypeface" w:hAnsi="PermianSerifTypeface" w:cstheme="minorHAnsi"/>
          <w:lang w:val="en-GB"/>
        </w:rPr>
        <w:t>, depending on the mone</w:t>
      </w:r>
      <w:r w:rsidR="00C63CB6" w:rsidRPr="002339CA">
        <w:rPr>
          <w:rFonts w:ascii="PermianSerifTypeface" w:hAnsi="PermianSerifTypeface" w:cstheme="minorHAnsi"/>
          <w:lang w:val="en-GB"/>
        </w:rPr>
        <w:t>tar</w:t>
      </w:r>
      <w:r w:rsidRPr="002339CA">
        <w:rPr>
          <w:rFonts w:ascii="PermianSerifTypeface" w:hAnsi="PermianSerifTypeface" w:cstheme="minorHAnsi"/>
          <w:lang w:val="en-GB"/>
        </w:rPr>
        <w:t>y policy objectives;</w:t>
      </w:r>
    </w:p>
    <w:p w14:paraId="7EA41685" w14:textId="0672C89E" w:rsidR="00DE1DCF" w:rsidRPr="002339CA" w:rsidRDefault="00DE1DCF" w:rsidP="007877AF">
      <w:pPr>
        <w:pStyle w:val="ListParagraph"/>
        <w:numPr>
          <w:ilvl w:val="1"/>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to initiate the automated unlocking mechanism in case of blocking payments in one or more </w:t>
      </w:r>
      <w:r w:rsidR="003151AA">
        <w:rPr>
          <w:rFonts w:ascii="PermianSerifTypeface" w:hAnsi="PermianSerifTypeface" w:cstheme="minorHAnsi"/>
          <w:lang w:val="en-GB"/>
        </w:rPr>
        <w:t>ADPS</w:t>
      </w:r>
      <w:r w:rsidR="00C63CB6" w:rsidRPr="002339CA">
        <w:rPr>
          <w:rFonts w:ascii="PermianSerifTypeface" w:hAnsi="PermianSerifTypeface" w:cstheme="minorHAnsi"/>
          <w:lang w:val="en-GB"/>
        </w:rPr>
        <w:t xml:space="preserve"> </w:t>
      </w:r>
      <w:r w:rsidRPr="002339CA">
        <w:rPr>
          <w:rFonts w:ascii="PermianSerifTypeface" w:hAnsi="PermianSerifTypeface" w:cstheme="minorHAnsi"/>
          <w:lang w:val="en-GB"/>
        </w:rPr>
        <w:t>participants.</w:t>
      </w:r>
    </w:p>
    <w:p w14:paraId="79EEBA1D" w14:textId="520F9C73" w:rsidR="008672C4" w:rsidRPr="002339CA" w:rsidRDefault="008672C4" w:rsidP="007877AF">
      <w:pPr>
        <w:pStyle w:val="ListParagraph"/>
        <w:numPr>
          <w:ilvl w:val="1"/>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 to reject the payment document for the execution of an instant credit transfer if, after contrasting the amount of the transfer and the balance of the participant's net current position in the Instant system with the value of the security created by the </w:t>
      </w:r>
      <w:r w:rsidRPr="002339CA">
        <w:rPr>
          <w:rFonts w:ascii="PermianSerifTypeface" w:hAnsi="PermianSerifTypeface" w:cstheme="minorHAnsi"/>
          <w:lang w:val="en-GB"/>
        </w:rPr>
        <w:lastRenderedPageBreak/>
        <w:t>participant in the RTGS system, it is established that the participant does not have sufficient funds to ensure the settlement of the document.</w:t>
      </w:r>
    </w:p>
    <w:p w14:paraId="5B7C7642" w14:textId="60DCE888" w:rsidR="00E840D5" w:rsidRDefault="00E840D5" w:rsidP="0021153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67 amended by Decision No 65 of 07.04.2022 of the Executive Board of the National Bank of Moldova]</w:t>
      </w:r>
    </w:p>
    <w:p w14:paraId="028B0131" w14:textId="67D0CA2B" w:rsidR="0021153F" w:rsidRPr="0021153F" w:rsidRDefault="0021153F" w:rsidP="0021153F">
      <w:pPr>
        <w:spacing w:after="0"/>
        <w:jc w:val="both"/>
        <w:rPr>
          <w:rFonts w:ascii="PermianSerifTypeface" w:hAnsi="PermianSerifTypeface"/>
          <w:i/>
          <w:color w:val="808080"/>
          <w:sz w:val="16"/>
          <w:szCs w:val="16"/>
          <w:lang w:val="en-GB"/>
        </w:rPr>
      </w:pPr>
      <w:r w:rsidRPr="0021153F">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67</w:t>
      </w:r>
      <w:r w:rsidRPr="0021153F">
        <w:rPr>
          <w:rFonts w:ascii="PermianSerifTypeface" w:hAnsi="PermianSerifTypeface"/>
          <w:i/>
          <w:color w:val="808080"/>
          <w:sz w:val="16"/>
          <w:szCs w:val="16"/>
          <w:lang w:val="en-GB"/>
        </w:rPr>
        <w:t xml:space="preserve"> amended by Decision No 22 of 24 January 2024 of the Executive Board of the National Bank of Moldova]</w:t>
      </w:r>
    </w:p>
    <w:p w14:paraId="71477F0A" w14:textId="15D195D5" w:rsidR="00DE1DCF" w:rsidRPr="002339CA" w:rsidRDefault="00DE1DCF" w:rsidP="001B0BD2">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For the purpose of receiving information related to the activity in </w:t>
      </w:r>
      <w:r w:rsidR="003151AA">
        <w:rPr>
          <w:rFonts w:ascii="PermianSerifTypeface" w:hAnsi="PermianSerifTypeface" w:cstheme="minorHAnsi"/>
          <w:lang w:val="en-GB"/>
        </w:rPr>
        <w:t>ADPS</w:t>
      </w:r>
      <w:r w:rsidRPr="002339CA">
        <w:rPr>
          <w:rFonts w:ascii="PermianSerifTypeface" w:hAnsi="PermianSerifTypeface" w:cstheme="minorHAnsi"/>
          <w:lang w:val="en-GB"/>
        </w:rPr>
        <w:t>, the participants have the possibility to use the interactive visualization facilities of the system, as well as the possibility of conducting interpellations through system messages.</w:t>
      </w:r>
    </w:p>
    <w:p w14:paraId="27E266A2" w14:textId="246DB97D" w:rsidR="00515460" w:rsidRPr="002339CA" w:rsidRDefault="00DE1DCF" w:rsidP="0021153F">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In case when the </w:t>
      </w:r>
      <w:r w:rsidR="00C63CB6" w:rsidRPr="002339CA">
        <w:rPr>
          <w:rFonts w:ascii="PermianSerifTypeface" w:hAnsi="PermianSerifTypeface" w:cstheme="minorHAnsi"/>
          <w:lang w:val="en-GB"/>
        </w:rPr>
        <w:t xml:space="preserve">participating </w:t>
      </w:r>
      <w:r w:rsidRPr="002339CA">
        <w:rPr>
          <w:rFonts w:ascii="PermianSerifTypeface" w:hAnsi="PermianSerifTypeface" w:cstheme="minorHAnsi"/>
          <w:lang w:val="en-GB"/>
        </w:rPr>
        <w:t xml:space="preserve">licensed banks do not hold sufficient liquidity, the National Bank of Moldova may issue to them </w:t>
      </w:r>
      <w:r w:rsidR="007F7EFD" w:rsidRPr="002339CA">
        <w:rPr>
          <w:rFonts w:ascii="PermianSerifTypeface" w:hAnsi="PermianSerifTypeface" w:cstheme="minorHAnsi"/>
          <w:lang w:val="en-GB"/>
        </w:rPr>
        <w:t>“</w:t>
      </w:r>
      <w:r w:rsidRPr="002339CA">
        <w:rPr>
          <w:rFonts w:ascii="PermianSerifTypeface" w:hAnsi="PermianSerifTypeface" w:cstheme="minorHAnsi"/>
          <w:lang w:val="en-GB"/>
        </w:rPr>
        <w:t xml:space="preserve">intraday” credits in form of </w:t>
      </w:r>
      <w:r w:rsidR="00227C3A" w:rsidRPr="002339CA">
        <w:rPr>
          <w:rFonts w:ascii="PermianSerifTypeface" w:hAnsi="PermianSerifTypeface" w:cstheme="minorHAnsi"/>
          <w:lang w:val="en-GB"/>
        </w:rPr>
        <w:t>„</w:t>
      </w:r>
      <w:r w:rsidRPr="002339CA">
        <w:rPr>
          <w:rFonts w:ascii="PermianSerifTypeface" w:hAnsi="PermianSerifTypeface" w:cstheme="minorHAnsi"/>
          <w:lang w:val="en-GB"/>
        </w:rPr>
        <w:t>overdraft” in the settlement account and “overnight” credits.</w:t>
      </w:r>
    </w:p>
    <w:p w14:paraId="1CDF1F84" w14:textId="44A8B61E" w:rsidR="00E840D5" w:rsidRPr="002339CA" w:rsidRDefault="00E840D5" w:rsidP="0021153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69 amended by Decision No 65 of 07.04.2022 of the Executive Board of the National Bank of Moldova]</w:t>
      </w:r>
    </w:p>
    <w:p w14:paraId="33882B9F" w14:textId="27C12FB4" w:rsidR="00515460" w:rsidRPr="002339CA" w:rsidRDefault="00DE1DCF" w:rsidP="0021153F">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Depending on the objectives of mone</w:t>
      </w:r>
      <w:r w:rsidR="00C37B9C" w:rsidRPr="002339CA">
        <w:rPr>
          <w:rFonts w:ascii="PermianSerifTypeface" w:hAnsi="PermianSerifTypeface" w:cstheme="minorHAnsi"/>
          <w:lang w:val="en-GB"/>
        </w:rPr>
        <w:t>tar</w:t>
      </w:r>
      <w:r w:rsidRPr="002339CA">
        <w:rPr>
          <w:rFonts w:ascii="PermianSerifTypeface" w:hAnsi="PermianSerifTypeface" w:cstheme="minorHAnsi"/>
          <w:lang w:val="en-GB"/>
        </w:rPr>
        <w:t xml:space="preserve">y policies, the National Bank of Moldova shall set limits in the use of </w:t>
      </w:r>
      <w:r w:rsidR="007F7EFD" w:rsidRPr="002339CA">
        <w:rPr>
          <w:rFonts w:ascii="PermianSerifTypeface" w:hAnsi="PermianSerifTypeface" w:cstheme="minorHAnsi"/>
          <w:lang w:val="en-GB"/>
        </w:rPr>
        <w:t>“</w:t>
      </w:r>
      <w:r w:rsidRPr="002339CA">
        <w:rPr>
          <w:rFonts w:ascii="PermianSerifTypeface" w:hAnsi="PermianSerifTypeface" w:cstheme="minorHAnsi"/>
          <w:lang w:val="en-GB"/>
        </w:rPr>
        <w:t>intraday/overnight” credits</w:t>
      </w:r>
      <w:r w:rsidR="00DF5E16" w:rsidRPr="002339CA">
        <w:rPr>
          <w:rFonts w:ascii="PermianSerifTypeface" w:hAnsi="PermianSerifTypeface" w:cstheme="minorHAnsi"/>
          <w:lang w:val="en-GB"/>
        </w:rPr>
        <w:t xml:space="preserve"> which are notified to the licensed banks through </w:t>
      </w:r>
      <w:r w:rsidR="003151AA">
        <w:rPr>
          <w:rFonts w:ascii="PermianSerifTypeface" w:hAnsi="PermianSerifTypeface" w:cstheme="minorHAnsi"/>
          <w:lang w:val="en-GB"/>
        </w:rPr>
        <w:t>ADPS</w:t>
      </w:r>
      <w:r w:rsidR="00DF5E16" w:rsidRPr="002339CA">
        <w:rPr>
          <w:rFonts w:ascii="PermianSerifTypeface" w:hAnsi="PermianSerifTypeface" w:cstheme="minorHAnsi"/>
          <w:lang w:val="en-GB"/>
        </w:rPr>
        <w:t xml:space="preserve"> facilities. The modality and conditions for the issue of </w:t>
      </w:r>
      <w:r w:rsidR="007F7EFD" w:rsidRPr="002339CA">
        <w:rPr>
          <w:rFonts w:ascii="PermianSerifTypeface" w:hAnsi="PermianSerifTypeface" w:cstheme="minorHAnsi"/>
          <w:lang w:val="en-GB"/>
        </w:rPr>
        <w:t>“</w:t>
      </w:r>
      <w:r w:rsidR="00DF5E16" w:rsidRPr="002339CA">
        <w:rPr>
          <w:rFonts w:ascii="PermianSerifTypeface" w:hAnsi="PermianSerifTypeface" w:cstheme="minorHAnsi"/>
          <w:lang w:val="en-GB"/>
        </w:rPr>
        <w:t>intraday/overnight” credits are stipulated in the Regulation on Permanent Credit Facilities Provided to Banks by the National Bank of Moldova.</w:t>
      </w:r>
    </w:p>
    <w:p w14:paraId="109C0CEF" w14:textId="497114E8" w:rsidR="00E840D5" w:rsidRPr="002339CA" w:rsidRDefault="00E840D5" w:rsidP="0021153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70 amended by Decision No 65 of 07.04.2022 of the Executive Board of the National Bank of Moldova]</w:t>
      </w:r>
    </w:p>
    <w:p w14:paraId="2F4DCB63" w14:textId="1F4D2634" w:rsidR="00E840D5" w:rsidRPr="002339CA" w:rsidRDefault="00DF5E16" w:rsidP="0021153F">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w:t>
      </w:r>
      <w:r w:rsidR="007F7EFD" w:rsidRPr="002339CA">
        <w:rPr>
          <w:rFonts w:ascii="PermianSerifTypeface" w:hAnsi="PermianSerifTypeface" w:cstheme="minorHAnsi"/>
          <w:lang w:val="en-GB"/>
        </w:rPr>
        <w:t>“</w:t>
      </w:r>
      <w:r w:rsidRPr="002339CA">
        <w:rPr>
          <w:rFonts w:ascii="PermianSerifTypeface" w:hAnsi="PermianSerifTypeface" w:cstheme="minorHAnsi"/>
          <w:lang w:val="en-GB"/>
        </w:rPr>
        <w:t xml:space="preserve">intraday” credit granted by the NBM shall be returned by the bank </w:t>
      </w:r>
      <w:r w:rsidR="008172F7" w:rsidRPr="002339CA">
        <w:rPr>
          <w:rFonts w:ascii="PermianSerifTypeface" w:hAnsi="PermianSerifTypeface" w:cstheme="minorHAnsi"/>
          <w:lang w:val="en-GB"/>
        </w:rPr>
        <w:t xml:space="preserve">prior </w:t>
      </w:r>
      <w:r w:rsidR="00BD7207" w:rsidRPr="002339CA">
        <w:rPr>
          <w:rFonts w:ascii="PermianSerifTypeface" w:hAnsi="PermianSerifTypeface" w:cstheme="minorHAnsi"/>
          <w:lang w:val="en-GB"/>
        </w:rPr>
        <w:t xml:space="preserve">to </w:t>
      </w:r>
      <w:r w:rsidR="008172F7" w:rsidRPr="002339CA">
        <w:rPr>
          <w:rFonts w:ascii="PermianSerifTypeface" w:hAnsi="PermianSerifTypeface" w:cstheme="minorHAnsi"/>
          <w:lang w:val="en-GB"/>
        </w:rPr>
        <w:t>the beginning of the stage</w:t>
      </w:r>
      <w:r w:rsidRPr="002339CA">
        <w:rPr>
          <w:rFonts w:ascii="PermianSerifTypeface" w:hAnsi="PermianSerifTypeface" w:cstheme="minorHAnsi"/>
          <w:lang w:val="en-GB"/>
        </w:rPr>
        <w:t xml:space="preserve"> </w:t>
      </w:r>
      <w:r w:rsidR="007F7EFD" w:rsidRPr="002339CA">
        <w:rPr>
          <w:rFonts w:ascii="PermianSerifTypeface" w:hAnsi="PermianSerifTypeface" w:cstheme="minorHAnsi"/>
          <w:lang w:val="en-GB"/>
        </w:rPr>
        <w:t>“</w:t>
      </w:r>
      <w:r w:rsidRPr="002339CA">
        <w:rPr>
          <w:rFonts w:ascii="PermianSerifTypeface" w:hAnsi="PermianSerifTypeface" w:cstheme="minorHAnsi"/>
          <w:lang w:val="en-GB"/>
        </w:rPr>
        <w:t xml:space="preserve">Overnight transaction” </w:t>
      </w:r>
      <w:r w:rsidR="008172F7" w:rsidRPr="002339CA">
        <w:rPr>
          <w:rFonts w:ascii="PermianSerifTypeface" w:hAnsi="PermianSerifTypeface" w:cstheme="minorHAnsi"/>
          <w:lang w:val="en-GB"/>
        </w:rPr>
        <w:t xml:space="preserve">of the </w:t>
      </w:r>
      <w:r w:rsidR="00C37B9C" w:rsidRPr="002339CA">
        <w:rPr>
          <w:rFonts w:ascii="PermianSerifTypeface" w:hAnsi="PermianSerifTypeface" w:cstheme="minorHAnsi"/>
          <w:lang w:val="en-GB"/>
        </w:rPr>
        <w:t xml:space="preserve">RTGS system </w:t>
      </w:r>
      <w:r w:rsidR="008172F7" w:rsidRPr="002339CA">
        <w:rPr>
          <w:rFonts w:ascii="PermianSerifTypeface" w:hAnsi="PermianSerifTypeface" w:cstheme="minorHAnsi"/>
          <w:lang w:val="en-GB"/>
        </w:rPr>
        <w:t>operational day</w:t>
      </w:r>
      <w:r w:rsidRPr="002339CA">
        <w:rPr>
          <w:rFonts w:ascii="PermianSerifTypeface" w:hAnsi="PermianSerifTypeface" w:cstheme="minorHAnsi"/>
          <w:lang w:val="en-GB"/>
        </w:rPr>
        <w:t>.</w:t>
      </w:r>
    </w:p>
    <w:p w14:paraId="4A476B4D" w14:textId="6DBF4F23" w:rsidR="00DF5E16" w:rsidRPr="002339CA" w:rsidRDefault="00E840D5" w:rsidP="0021153F">
      <w:pPr>
        <w:tabs>
          <w:tab w:val="left" w:pos="1134"/>
        </w:tabs>
        <w:spacing w:after="0"/>
        <w:jc w:val="both"/>
        <w:rPr>
          <w:rFonts w:ascii="PermianSerifTypeface" w:hAnsi="PermianSerifTypeface" w:cstheme="minorHAnsi"/>
          <w:lang w:val="en-GB"/>
        </w:rPr>
      </w:pPr>
      <w:r w:rsidRPr="002339CA">
        <w:rPr>
          <w:rFonts w:ascii="PermianSerifTypeface" w:hAnsi="PermianSerifTypeface"/>
          <w:i/>
          <w:color w:val="808080"/>
          <w:sz w:val="16"/>
          <w:szCs w:val="16"/>
          <w:lang w:val="en-GB"/>
        </w:rPr>
        <w:t>[Paragraph 71 amended by Decision No 65 of 07.04.2022 of the Executive Board of the National Bank of Moldova]</w:t>
      </w:r>
    </w:p>
    <w:p w14:paraId="10A08C7D" w14:textId="7CB836B4" w:rsidR="0056105F" w:rsidRPr="002339CA" w:rsidRDefault="00DF5E16" w:rsidP="0021153F">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w:t>
      </w:r>
      <w:r w:rsidR="007F7EFD" w:rsidRPr="002339CA">
        <w:rPr>
          <w:rFonts w:ascii="PermianSerifTypeface" w:hAnsi="PermianSerifTypeface" w:cstheme="minorHAnsi"/>
          <w:lang w:val="en-GB"/>
        </w:rPr>
        <w:t>“</w:t>
      </w:r>
      <w:r w:rsidRPr="002339CA">
        <w:rPr>
          <w:rFonts w:ascii="PermianSerifTypeface" w:hAnsi="PermianSerifTypeface" w:cstheme="minorHAnsi"/>
          <w:lang w:val="en-GB"/>
        </w:rPr>
        <w:t xml:space="preserve">intraday” credit granted to the bank and </w:t>
      </w:r>
      <w:r w:rsidR="00057308" w:rsidRPr="002339CA">
        <w:rPr>
          <w:rFonts w:ascii="PermianSerifTypeface" w:hAnsi="PermianSerifTypeface" w:cstheme="minorHAnsi"/>
          <w:lang w:val="en-GB"/>
        </w:rPr>
        <w:t xml:space="preserve">not paid before the beginning of the stage </w:t>
      </w:r>
      <w:r w:rsidR="007F7EFD" w:rsidRPr="002339CA">
        <w:rPr>
          <w:rFonts w:ascii="PermianSerifTypeface" w:hAnsi="PermianSerifTypeface" w:cstheme="minorHAnsi"/>
          <w:lang w:val="en-GB"/>
        </w:rPr>
        <w:t>“</w:t>
      </w:r>
      <w:r w:rsidRPr="002339CA">
        <w:rPr>
          <w:rFonts w:ascii="PermianSerifTypeface" w:hAnsi="PermianSerifTypeface" w:cstheme="minorHAnsi"/>
          <w:lang w:val="en-GB"/>
        </w:rPr>
        <w:t>Overnight</w:t>
      </w:r>
      <w:r w:rsidR="00057308" w:rsidRPr="002339CA">
        <w:rPr>
          <w:rFonts w:ascii="PermianSerifTypeface" w:hAnsi="PermianSerifTypeface" w:cstheme="minorHAnsi"/>
          <w:lang w:val="en-GB"/>
        </w:rPr>
        <w:t xml:space="preserve"> operations</w:t>
      </w:r>
      <w:r w:rsidRPr="002339CA">
        <w:rPr>
          <w:rFonts w:ascii="PermianSerifTypeface" w:hAnsi="PermianSerifTypeface" w:cstheme="minorHAnsi"/>
          <w:lang w:val="en-GB"/>
        </w:rPr>
        <w:t>” shall be automatically transformed by the RTGS system in</w:t>
      </w:r>
      <w:r w:rsidR="00057308" w:rsidRPr="002339CA">
        <w:rPr>
          <w:rFonts w:ascii="PermianSerifTypeface" w:hAnsi="PermianSerifTypeface" w:cstheme="minorHAnsi"/>
          <w:lang w:val="en-GB"/>
        </w:rPr>
        <w:t>to</w:t>
      </w:r>
      <w:r w:rsidRPr="002339CA">
        <w:rPr>
          <w:rFonts w:ascii="PermianSerifTypeface" w:hAnsi="PermianSerifTypeface" w:cstheme="minorHAnsi"/>
          <w:lang w:val="en-GB"/>
        </w:rPr>
        <w:t xml:space="preserve"> </w:t>
      </w:r>
      <w:r w:rsidR="00057308" w:rsidRPr="002339CA">
        <w:rPr>
          <w:rFonts w:ascii="PermianSerifTypeface" w:hAnsi="PermianSerifTypeface" w:cstheme="minorHAnsi"/>
          <w:lang w:val="en-GB"/>
        </w:rPr>
        <w:t>„</w:t>
      </w:r>
      <w:r w:rsidRPr="002339CA">
        <w:rPr>
          <w:rFonts w:ascii="PermianSerifTypeface" w:hAnsi="PermianSerifTypeface" w:cstheme="minorHAnsi"/>
          <w:lang w:val="en-GB"/>
        </w:rPr>
        <w:t xml:space="preserve">overnight” credit. </w:t>
      </w:r>
    </w:p>
    <w:p w14:paraId="1DFF69AE" w14:textId="4217A0CF" w:rsidR="00DF24F9" w:rsidRPr="002339CA" w:rsidRDefault="00DF5E16" w:rsidP="0021153F">
      <w:pPr>
        <w:pStyle w:val="ListParagraph"/>
        <w:numPr>
          <w:ilvl w:val="0"/>
          <w:numId w:val="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w:t>
      </w:r>
      <w:r w:rsidR="007F7EFD" w:rsidRPr="002339CA">
        <w:rPr>
          <w:rFonts w:ascii="PermianSerifTypeface" w:hAnsi="PermianSerifTypeface" w:cstheme="minorHAnsi"/>
          <w:lang w:val="en-GB"/>
        </w:rPr>
        <w:t>“</w:t>
      </w:r>
      <w:r w:rsidRPr="002339CA">
        <w:rPr>
          <w:rFonts w:ascii="PermianSerifTypeface" w:hAnsi="PermianSerifTypeface" w:cstheme="minorHAnsi"/>
          <w:lang w:val="en-GB"/>
        </w:rPr>
        <w:t xml:space="preserve">overnight” credit shall be paid </w:t>
      </w:r>
      <w:r w:rsidR="00BD7207" w:rsidRPr="002339CA">
        <w:rPr>
          <w:rFonts w:ascii="PermianSerifTypeface" w:hAnsi="PermianSerifTypeface" w:cstheme="minorHAnsi"/>
          <w:lang w:val="en-GB"/>
        </w:rPr>
        <w:t>on the</w:t>
      </w:r>
      <w:r w:rsidRPr="002339CA">
        <w:rPr>
          <w:rFonts w:ascii="PermianSerifTypeface" w:hAnsi="PermianSerifTypeface" w:cstheme="minorHAnsi"/>
          <w:lang w:val="en-GB"/>
        </w:rPr>
        <w:t xml:space="preserve"> business day following the date of its receipt, prior to other payments. </w:t>
      </w:r>
    </w:p>
    <w:p w14:paraId="30AFCF58" w14:textId="512F5009" w:rsidR="00DF24F9" w:rsidRPr="002339CA" w:rsidRDefault="00C37B9C" w:rsidP="0021153F">
      <w:pPr>
        <w:pStyle w:val="ListParagraph"/>
        <w:numPr>
          <w:ilvl w:val="0"/>
          <w:numId w:val="2"/>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 The RTGS system will automatically initiate the queue resolution mechanisms in case of blocking payments to one or more participants of the RTGS system.</w:t>
      </w:r>
      <w:r w:rsidR="00DF24F9" w:rsidRPr="002339CA">
        <w:rPr>
          <w:rFonts w:ascii="PermianSerifTypeface" w:hAnsi="PermianSerifTypeface" w:cstheme="minorHAnsi"/>
          <w:lang w:val="en-GB"/>
        </w:rPr>
        <w:t xml:space="preserve">  </w:t>
      </w:r>
      <w:r w:rsidR="0015075F" w:rsidRPr="002339CA">
        <w:rPr>
          <w:rFonts w:ascii="PermianSerifTypeface" w:hAnsi="PermianSerifTypeface" w:cstheme="minorHAnsi"/>
          <w:lang w:val="en-GB"/>
        </w:rPr>
        <w:t xml:space="preserve"> </w:t>
      </w:r>
      <w:r w:rsidR="00DF24F9" w:rsidRPr="002339CA">
        <w:rPr>
          <w:rFonts w:ascii="PermianSerifTypeface" w:hAnsi="PermianSerifTypeface" w:cstheme="minorHAnsi"/>
          <w:lang w:val="en-GB"/>
        </w:rPr>
        <w:t xml:space="preserve"> </w:t>
      </w:r>
    </w:p>
    <w:p w14:paraId="3E00E8CE" w14:textId="1F810423" w:rsidR="00E840D5" w:rsidRPr="002339CA" w:rsidRDefault="00E840D5" w:rsidP="0021153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74 amended by Decision No 65 of 07.04.2022 of the Executive Board of the National Bank of Moldova]</w:t>
      </w:r>
    </w:p>
    <w:p w14:paraId="10FA11F5" w14:textId="33886B83" w:rsidR="00E840D5" w:rsidRPr="002339CA" w:rsidRDefault="00E840D5" w:rsidP="0021153F">
      <w:pPr>
        <w:spacing w:after="0"/>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75-77 excluded by Decision No 65 of 07.04.2022 of the Executive Board of the National Bank of Moldova]</w:t>
      </w:r>
    </w:p>
    <w:p w14:paraId="59EE72A8" w14:textId="13914E4B" w:rsidR="007D69E1" w:rsidRPr="0021153F" w:rsidRDefault="007D69E1" w:rsidP="0021153F">
      <w:pPr>
        <w:pStyle w:val="ListParagraph"/>
        <w:numPr>
          <w:ilvl w:val="0"/>
          <w:numId w:val="32"/>
        </w:numPr>
        <w:tabs>
          <w:tab w:val="left" w:pos="1134"/>
        </w:tabs>
        <w:ind w:left="0" w:firstLine="851"/>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For </w:t>
      </w:r>
      <w:r w:rsidRPr="0021153F">
        <w:rPr>
          <w:rFonts w:ascii="PermianSerifTypeface" w:hAnsi="PermianSerifTypeface" w:cstheme="minorHAnsi"/>
          <w:lang w:val="en-GB"/>
        </w:rPr>
        <w:t xml:space="preserve">the management of liquidity risk, </w:t>
      </w:r>
      <w:r w:rsidRPr="0021153F">
        <w:rPr>
          <w:rFonts w:ascii="PermianSerifTypeface" w:hAnsi="PermianSerifTypeface" w:cstheme="minorHAnsi"/>
          <w:b/>
          <w:lang w:val="en-GB"/>
        </w:rPr>
        <w:t>the</w:t>
      </w:r>
      <w:r w:rsidRPr="0021153F">
        <w:rPr>
          <w:rFonts w:ascii="PermianSerifTypeface" w:hAnsi="PermianSerifTypeface" w:cstheme="minorHAnsi"/>
          <w:lang w:val="en-GB"/>
        </w:rPr>
        <w:t xml:space="preserve"> </w:t>
      </w:r>
      <w:r w:rsidR="003151AA" w:rsidRPr="0021153F">
        <w:rPr>
          <w:rFonts w:ascii="PermianSerifTypeface" w:hAnsi="PermianSerifTypeface" w:cstheme="minorHAnsi"/>
          <w:b/>
          <w:lang w:val="en-GB"/>
        </w:rPr>
        <w:t>ADPS</w:t>
      </w:r>
      <w:r w:rsidR="00C37B9C" w:rsidRPr="0021153F">
        <w:rPr>
          <w:rFonts w:ascii="PermianSerifTypeface" w:hAnsi="PermianSerifTypeface" w:cstheme="minorHAnsi"/>
          <w:b/>
          <w:lang w:val="en-GB"/>
        </w:rPr>
        <w:t xml:space="preserve"> </w:t>
      </w:r>
      <w:r w:rsidRPr="0021153F">
        <w:rPr>
          <w:rFonts w:ascii="PermianSerifTypeface" w:hAnsi="PermianSerifTypeface" w:cstheme="minorHAnsi"/>
          <w:b/>
          <w:lang w:val="en-GB"/>
        </w:rPr>
        <w:t>participant is obliged to perform the</w:t>
      </w:r>
      <w:r w:rsidRPr="0021153F">
        <w:rPr>
          <w:rFonts w:ascii="PermianSerifTypeface" w:hAnsi="PermianSerifTypeface" w:cstheme="minorHAnsi"/>
          <w:lang w:val="en-GB"/>
        </w:rPr>
        <w:t xml:space="preserve"> </w:t>
      </w:r>
      <w:r w:rsidRPr="0021153F">
        <w:rPr>
          <w:rFonts w:ascii="PermianSerifTypeface" w:hAnsi="PermianSerifTypeface" w:cstheme="minorHAnsi"/>
          <w:b/>
          <w:lang w:val="en-GB"/>
        </w:rPr>
        <w:t>following</w:t>
      </w:r>
      <w:r w:rsidRPr="0021153F">
        <w:rPr>
          <w:rFonts w:ascii="PermianSerifTypeface" w:hAnsi="PermianSerifTypeface" w:cstheme="minorHAnsi"/>
          <w:lang w:val="en-GB"/>
        </w:rPr>
        <w:t>:</w:t>
      </w:r>
    </w:p>
    <w:p w14:paraId="088D3AA7" w14:textId="58FC7EC8" w:rsidR="007D69E1" w:rsidRPr="0021153F" w:rsidRDefault="007D69E1" w:rsidP="0021153F">
      <w:pPr>
        <w:pStyle w:val="ListParagraph"/>
        <w:numPr>
          <w:ilvl w:val="1"/>
          <w:numId w:val="32"/>
        </w:numPr>
        <w:tabs>
          <w:tab w:val="left" w:pos="1134"/>
        </w:tabs>
        <w:ind w:left="0" w:firstLine="851"/>
        <w:contextualSpacing w:val="0"/>
        <w:jc w:val="both"/>
        <w:rPr>
          <w:rFonts w:ascii="PermianSerifTypeface" w:hAnsi="PermianSerifTypeface" w:cstheme="minorHAnsi"/>
          <w:lang w:val="en-GB"/>
        </w:rPr>
      </w:pPr>
      <w:r w:rsidRPr="0021153F">
        <w:rPr>
          <w:rFonts w:ascii="PermianSerifTypeface" w:hAnsi="PermianSerifTypeface" w:cstheme="minorHAnsi"/>
          <w:lang w:val="en-GB"/>
        </w:rPr>
        <w:t>monitor the balance and turnover of its settlement account, as well as the queue in the settlement account;</w:t>
      </w:r>
    </w:p>
    <w:p w14:paraId="416805FA" w14:textId="68844F52" w:rsidR="007D69E1" w:rsidRPr="0021153F" w:rsidRDefault="007D69E1" w:rsidP="0021153F">
      <w:pPr>
        <w:pStyle w:val="ListParagraph"/>
        <w:numPr>
          <w:ilvl w:val="1"/>
          <w:numId w:val="32"/>
        </w:numPr>
        <w:tabs>
          <w:tab w:val="left" w:pos="1134"/>
        </w:tabs>
        <w:ind w:left="0" w:firstLine="851"/>
        <w:contextualSpacing w:val="0"/>
        <w:jc w:val="both"/>
        <w:rPr>
          <w:rFonts w:ascii="PermianSerifTypeface" w:hAnsi="PermianSerifTypeface" w:cstheme="minorHAnsi"/>
          <w:lang w:val="en-GB"/>
        </w:rPr>
      </w:pPr>
      <w:r w:rsidRPr="0021153F">
        <w:rPr>
          <w:rFonts w:ascii="PermianSerifTypeface" w:hAnsi="PermianSerifTypeface" w:cstheme="minorHAnsi"/>
          <w:lang w:val="en-GB"/>
        </w:rPr>
        <w:t>manage the limit of intraday/overnight credits;</w:t>
      </w:r>
    </w:p>
    <w:p w14:paraId="4693ACCF" w14:textId="6162045C" w:rsidR="007D69E1" w:rsidRPr="0021153F" w:rsidRDefault="007D69E1" w:rsidP="0021153F">
      <w:pPr>
        <w:pStyle w:val="ListParagraph"/>
        <w:numPr>
          <w:ilvl w:val="1"/>
          <w:numId w:val="32"/>
        </w:numPr>
        <w:tabs>
          <w:tab w:val="left" w:pos="1134"/>
        </w:tabs>
        <w:ind w:left="0" w:firstLine="851"/>
        <w:contextualSpacing w:val="0"/>
        <w:jc w:val="both"/>
        <w:rPr>
          <w:rFonts w:ascii="PermianSerifTypeface" w:hAnsi="PermianSerifTypeface" w:cstheme="minorHAnsi"/>
          <w:lang w:val="en-GB"/>
        </w:rPr>
      </w:pPr>
      <w:r w:rsidRPr="0021153F">
        <w:rPr>
          <w:rFonts w:ascii="PermianSerifTypeface" w:hAnsi="PermianSerifTypeface" w:cstheme="minorHAnsi"/>
          <w:lang w:val="en-GB"/>
        </w:rPr>
        <w:t>monitor the net position calculate</w:t>
      </w:r>
      <w:r w:rsidR="00C37B9C" w:rsidRPr="0021153F">
        <w:rPr>
          <w:rFonts w:ascii="PermianSerifTypeface" w:hAnsi="PermianSerifTypeface" w:cstheme="minorHAnsi"/>
          <w:lang w:val="en-GB"/>
        </w:rPr>
        <w:t>d</w:t>
      </w:r>
      <w:r w:rsidRPr="0021153F">
        <w:rPr>
          <w:rFonts w:ascii="PermianSerifTypeface" w:hAnsi="PermianSerifTypeface" w:cstheme="minorHAnsi"/>
          <w:lang w:val="en-GB"/>
        </w:rPr>
        <w:t xml:space="preserve"> by the DNS system;</w:t>
      </w:r>
    </w:p>
    <w:p w14:paraId="7E70A657" w14:textId="48755495" w:rsidR="007F7EFD" w:rsidRPr="0021153F" w:rsidRDefault="007F7EFD" w:rsidP="0021153F">
      <w:pPr>
        <w:tabs>
          <w:tab w:val="left" w:pos="1134"/>
        </w:tabs>
        <w:spacing w:after="0" w:line="240" w:lineRule="auto"/>
        <w:ind w:firstLine="851"/>
        <w:jc w:val="both"/>
        <w:rPr>
          <w:rFonts w:ascii="PermianSerifTypeface" w:hAnsi="PermianSerifTypeface"/>
          <w:sz w:val="24"/>
          <w:szCs w:val="24"/>
          <w:lang w:val="en-GB"/>
        </w:rPr>
      </w:pPr>
      <w:r w:rsidRPr="0021153F">
        <w:rPr>
          <w:rFonts w:ascii="PermianSerifTypeface" w:eastAsia="Times New Roman" w:hAnsi="PermianSerifTypeface" w:cstheme="minorHAnsi"/>
          <w:sz w:val="24"/>
          <w:szCs w:val="24"/>
          <w:lang w:val="en-GB"/>
        </w:rPr>
        <w:t>4)</w:t>
      </w:r>
      <w:r w:rsidRPr="0021153F">
        <w:rPr>
          <w:rFonts w:ascii="PermianSerifTypeface" w:hAnsi="PermianSerifTypeface" w:cstheme="minorHAnsi"/>
          <w:sz w:val="24"/>
          <w:szCs w:val="24"/>
          <w:lang w:val="en-GB"/>
        </w:rPr>
        <w:t xml:space="preserve">    </w:t>
      </w:r>
      <w:r w:rsidR="007D69E1" w:rsidRPr="0021153F">
        <w:rPr>
          <w:rFonts w:ascii="PermianSerifTypeface" w:hAnsi="PermianSerifTypeface" w:cstheme="minorHAnsi"/>
          <w:sz w:val="24"/>
          <w:szCs w:val="24"/>
          <w:lang w:val="en-GB"/>
        </w:rPr>
        <w:t>administer the queue in the settlement account, when it is found that the funds from the settlement account are insufficient to perform the payments</w:t>
      </w:r>
      <w:r w:rsidRPr="0021153F">
        <w:rPr>
          <w:rFonts w:ascii="PermianSerifTypeface" w:hAnsi="PermianSerifTypeface" w:cstheme="minorHAnsi"/>
          <w:sz w:val="24"/>
          <w:szCs w:val="24"/>
          <w:lang w:val="en-GB"/>
        </w:rPr>
        <w:t>;</w:t>
      </w:r>
    </w:p>
    <w:p w14:paraId="099393D2" w14:textId="61092EE6" w:rsidR="009B79D5" w:rsidRPr="0021153F" w:rsidRDefault="007F7EFD" w:rsidP="0021153F">
      <w:pPr>
        <w:tabs>
          <w:tab w:val="left" w:pos="1134"/>
        </w:tabs>
        <w:spacing w:after="0" w:line="240" w:lineRule="auto"/>
        <w:ind w:firstLine="851"/>
        <w:jc w:val="both"/>
        <w:rPr>
          <w:rFonts w:ascii="PermianSerifTypeface" w:hAnsi="PermianSerifTypeface" w:cstheme="minorHAnsi"/>
          <w:sz w:val="24"/>
          <w:szCs w:val="24"/>
          <w:lang w:val="en-GB"/>
        </w:rPr>
      </w:pPr>
      <w:r w:rsidRPr="0021153F">
        <w:rPr>
          <w:rFonts w:ascii="PermianSerifTypeface" w:eastAsia="Times New Roman" w:hAnsi="PermianSerifTypeface" w:cstheme="minorHAnsi"/>
          <w:sz w:val="24"/>
          <w:szCs w:val="24"/>
          <w:lang w:val="en-GB"/>
        </w:rPr>
        <w:t>5)</w:t>
      </w:r>
      <w:r w:rsidRPr="0021153F">
        <w:rPr>
          <w:rFonts w:ascii="PermianSerifTypeface" w:hAnsi="PermianSerifTypeface"/>
          <w:sz w:val="24"/>
          <w:szCs w:val="24"/>
          <w:lang w:val="en-GB"/>
        </w:rPr>
        <w:t xml:space="preserve"> </w:t>
      </w:r>
      <w:r w:rsidRPr="0021153F">
        <w:rPr>
          <w:rFonts w:ascii="PermianSerifTypeface" w:eastAsia="Times New Roman" w:hAnsi="PermianSerifTypeface" w:cstheme="minorHAnsi"/>
          <w:sz w:val="24"/>
          <w:szCs w:val="24"/>
          <w:lang w:val="en-GB"/>
        </w:rPr>
        <w:t>create security by reserving funds in the settlement account in the RTGS system to ensure the settlement of the net position calculated by the Instant system separately from that calculated by the DNS system</w:t>
      </w:r>
      <w:r w:rsidR="0021153F">
        <w:rPr>
          <w:rFonts w:ascii="PermianSerifTypeface" w:eastAsia="Times New Roman" w:hAnsi="PermianSerifTypeface" w:cstheme="minorHAnsi"/>
          <w:sz w:val="24"/>
          <w:szCs w:val="24"/>
          <w:lang w:val="en-GB"/>
        </w:rPr>
        <w:t>.</w:t>
      </w:r>
    </w:p>
    <w:p w14:paraId="5C36D898" w14:textId="38591ABA" w:rsidR="00E840D5" w:rsidRDefault="00E840D5" w:rsidP="0021153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78 amended by Decision No 65 of 07.04.2022 of the Executive Board of the National Bank of Moldova]</w:t>
      </w:r>
    </w:p>
    <w:p w14:paraId="27585E31" w14:textId="56F63738" w:rsidR="00665729" w:rsidRPr="00665729" w:rsidRDefault="00665729" w:rsidP="00665729">
      <w:pPr>
        <w:jc w:val="both"/>
        <w:rPr>
          <w:rFonts w:ascii="PermianSerifTypeface" w:hAnsi="PermianSerifTypeface"/>
          <w:i/>
          <w:color w:val="808080"/>
          <w:sz w:val="16"/>
          <w:szCs w:val="16"/>
          <w:lang w:val="en-GB"/>
        </w:rPr>
      </w:pPr>
      <w:r w:rsidRPr="00665729">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78</w:t>
      </w:r>
      <w:r w:rsidRPr="00665729">
        <w:rPr>
          <w:rFonts w:ascii="PermianSerifTypeface" w:hAnsi="PermianSerifTypeface"/>
          <w:i/>
          <w:color w:val="808080"/>
          <w:sz w:val="16"/>
          <w:szCs w:val="16"/>
          <w:lang w:val="en-GB"/>
        </w:rPr>
        <w:t xml:space="preserve"> amended by Decision No 22 of 24 January 2024 of the Executive Board of the National Bank of Moldova]</w:t>
      </w:r>
    </w:p>
    <w:p w14:paraId="628AB8DE" w14:textId="10A2EACE" w:rsidR="00C37B9C" w:rsidRPr="002339CA" w:rsidRDefault="000A5D6E" w:rsidP="0021153F">
      <w:pPr>
        <w:tabs>
          <w:tab w:val="left" w:pos="1134"/>
        </w:tabs>
        <w:spacing w:after="0"/>
        <w:ind w:firstLine="710"/>
        <w:jc w:val="both"/>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78</w:t>
      </w:r>
      <w:r w:rsidRPr="002339CA">
        <w:rPr>
          <w:rFonts w:ascii="PermianSerifTypeface" w:hAnsi="PermianSerifTypeface" w:cstheme="minorHAnsi"/>
          <w:b/>
          <w:sz w:val="24"/>
          <w:szCs w:val="24"/>
          <w:vertAlign w:val="superscript"/>
          <w:lang w:val="en-GB"/>
        </w:rPr>
        <w:t>1</w:t>
      </w:r>
      <w:r w:rsidRPr="002339CA">
        <w:rPr>
          <w:rFonts w:ascii="PermianSerifTypeface" w:hAnsi="PermianSerifTypeface" w:cstheme="minorHAnsi"/>
          <w:sz w:val="24"/>
          <w:szCs w:val="24"/>
          <w:lang w:val="en-GB"/>
        </w:rPr>
        <w:t xml:space="preserve">. To manage liquidity risk, the SAPI participant </w:t>
      </w:r>
      <w:r w:rsidRPr="002339CA">
        <w:rPr>
          <w:rFonts w:ascii="PermianSerifTypeface" w:hAnsi="PermianSerifTypeface" w:cstheme="minorHAnsi"/>
          <w:b/>
          <w:sz w:val="24"/>
          <w:szCs w:val="24"/>
          <w:lang w:val="en-GB"/>
        </w:rPr>
        <w:t>may perform:</w:t>
      </w:r>
    </w:p>
    <w:p w14:paraId="5516ABFD" w14:textId="4D631DFF" w:rsidR="000A5D6E" w:rsidRPr="002339CA" w:rsidRDefault="000A5D6E" w:rsidP="0021153F">
      <w:pPr>
        <w:tabs>
          <w:tab w:val="left" w:pos="1134"/>
        </w:tabs>
        <w:spacing w:after="0"/>
        <w:ind w:firstLine="71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1) the reservation of funds in the settlement account to ensure the settlement of the net position calculated by the DNS system. Regardless of the fact that the participant reserves the funds in the settlement account, in the </w:t>
      </w:r>
      <w:r w:rsidR="00603C9C">
        <w:rPr>
          <w:rFonts w:ascii="PermianSerifTypeface" w:hAnsi="PermianSerifTypeface" w:cstheme="minorHAnsi"/>
          <w:sz w:val="24"/>
          <w:szCs w:val="24"/>
          <w:lang w:val="en-GB"/>
        </w:rPr>
        <w:t>“</w:t>
      </w:r>
      <w:r w:rsidRPr="002339CA">
        <w:rPr>
          <w:rFonts w:ascii="PermianSerifTypeface" w:hAnsi="PermianSerifTypeface" w:cstheme="minorHAnsi"/>
          <w:sz w:val="24"/>
          <w:szCs w:val="24"/>
          <w:lang w:val="en-GB"/>
        </w:rPr>
        <w:t>Pre-clearing” stage</w:t>
      </w:r>
      <w:r w:rsidR="00BD7207" w:rsidRPr="002339CA">
        <w:rPr>
          <w:rFonts w:ascii="PermianSerifTypeface" w:hAnsi="PermianSerifTypeface" w:cstheme="minorHAnsi"/>
          <w:sz w:val="24"/>
          <w:szCs w:val="24"/>
          <w:lang w:val="en-GB"/>
        </w:rPr>
        <w:t>,</w:t>
      </w:r>
      <w:r w:rsidRPr="002339CA">
        <w:rPr>
          <w:rFonts w:ascii="PermianSerifTypeface" w:hAnsi="PermianSerifTypeface" w:cstheme="minorHAnsi"/>
          <w:sz w:val="24"/>
          <w:szCs w:val="24"/>
          <w:lang w:val="en-GB"/>
        </w:rPr>
        <w:t xml:space="preserve"> the DNS system </w:t>
      </w:r>
      <w:r w:rsidRPr="002339CA">
        <w:rPr>
          <w:rFonts w:ascii="PermianSerifTypeface" w:hAnsi="PermianSerifTypeface" w:cstheme="minorHAnsi"/>
          <w:sz w:val="24"/>
          <w:szCs w:val="24"/>
          <w:lang w:val="en-GB"/>
        </w:rPr>
        <w:lastRenderedPageBreak/>
        <w:t>reserves the necessary funds in the participants' settlement accounts to cover the calculated net debit positions;</w:t>
      </w:r>
    </w:p>
    <w:p w14:paraId="49E4CDAD" w14:textId="230546AB" w:rsidR="000A5D6E" w:rsidRPr="002339CA" w:rsidRDefault="000A5D6E" w:rsidP="0021153F">
      <w:pPr>
        <w:tabs>
          <w:tab w:val="left" w:pos="1134"/>
        </w:tabs>
        <w:spacing w:after="0"/>
        <w:ind w:firstLine="71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2) the reservation of funds in the settlement account to ensure the settlement of payment documents depending on the types of priorities assigned.</w:t>
      </w:r>
    </w:p>
    <w:p w14:paraId="4813E6A8" w14:textId="6E82A3F7" w:rsidR="00E840D5" w:rsidRPr="002339CA" w:rsidRDefault="00E840D5" w:rsidP="0021153F">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78</w:t>
      </w:r>
      <w:r w:rsidRPr="002339CA">
        <w:rPr>
          <w:rFonts w:ascii="PermianSerifTypeface" w:hAnsi="PermianSerifTypeface"/>
          <w:i/>
          <w:color w:val="808080"/>
          <w:sz w:val="16"/>
          <w:szCs w:val="16"/>
          <w:vertAlign w:val="superscript"/>
          <w:lang w:val="en-GB"/>
        </w:rPr>
        <w:t>1</w:t>
      </w:r>
      <w:r w:rsidRPr="002339CA">
        <w:rPr>
          <w:rFonts w:ascii="PermianSerifTypeface" w:hAnsi="PermianSerifTypeface"/>
          <w:i/>
          <w:color w:val="808080"/>
          <w:sz w:val="16"/>
          <w:szCs w:val="16"/>
          <w:lang w:val="en-GB"/>
        </w:rPr>
        <w:t xml:space="preserve"> included by Decision No 65 of 07.04.2022 of the Executive Board of the National Bank of Moldova]</w:t>
      </w:r>
    </w:p>
    <w:p w14:paraId="7CC9B668" w14:textId="7351BCD3" w:rsidR="007D69E1" w:rsidRDefault="007D69E1" w:rsidP="0021153F">
      <w:pPr>
        <w:pStyle w:val="ListParagraph"/>
        <w:numPr>
          <w:ilvl w:val="0"/>
          <w:numId w:val="3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monitoring of balance and turnover of the settlement account, </w:t>
      </w:r>
      <w:r w:rsidR="004A1CFD" w:rsidRPr="002339CA">
        <w:rPr>
          <w:rFonts w:ascii="PermianSerifTypeface" w:hAnsi="PermianSerifTypeface" w:cstheme="minorHAnsi"/>
          <w:lang w:val="en-GB"/>
        </w:rPr>
        <w:t xml:space="preserve">of the security establioshed for the Instant system, </w:t>
      </w:r>
      <w:r w:rsidRPr="002339CA">
        <w:rPr>
          <w:rFonts w:ascii="PermianSerifTypeface" w:hAnsi="PermianSerifTypeface" w:cstheme="minorHAnsi"/>
          <w:lang w:val="en-GB"/>
        </w:rPr>
        <w:t xml:space="preserve">as well as the queue </w:t>
      </w:r>
      <w:r w:rsidR="00CE79D7" w:rsidRPr="002339CA">
        <w:rPr>
          <w:rFonts w:ascii="PermianSerifTypeface" w:hAnsi="PermianSerifTypeface" w:cstheme="minorHAnsi"/>
          <w:lang w:val="en-GB"/>
        </w:rPr>
        <w:t>in the settlement account shall be carried out by the participant in real-time regime through system messages and facilities for interactive visualization of the system</w:t>
      </w:r>
      <w:r w:rsidR="000A5D6E" w:rsidRPr="002339CA">
        <w:rPr>
          <w:rFonts w:ascii="PermianSerifTypeface" w:hAnsi="PermianSerifTypeface" w:cstheme="minorHAnsi"/>
          <w:lang w:val="en-GB"/>
        </w:rPr>
        <w:t>s</w:t>
      </w:r>
      <w:r w:rsidR="00CE79D7" w:rsidRPr="002339CA">
        <w:rPr>
          <w:rFonts w:ascii="PermianSerifTypeface" w:hAnsi="PermianSerifTypeface" w:cstheme="minorHAnsi"/>
          <w:lang w:val="en-GB"/>
        </w:rPr>
        <w:t xml:space="preserve">, for the purpose of detecting the liquidity insufficiency that the participant </w:t>
      </w:r>
      <w:r w:rsidR="000A5D6E" w:rsidRPr="002339CA">
        <w:rPr>
          <w:rFonts w:ascii="PermianSerifTypeface" w:hAnsi="PermianSerifTypeface" w:cstheme="minorHAnsi"/>
          <w:lang w:val="en-GB"/>
        </w:rPr>
        <w:t xml:space="preserve">may </w:t>
      </w:r>
      <w:r w:rsidR="00CE79D7" w:rsidRPr="002339CA">
        <w:rPr>
          <w:rFonts w:ascii="PermianSerifTypeface" w:hAnsi="PermianSerifTypeface" w:cstheme="minorHAnsi"/>
          <w:lang w:val="en-GB"/>
        </w:rPr>
        <w:t xml:space="preserve">face. </w:t>
      </w:r>
    </w:p>
    <w:p w14:paraId="1772366C" w14:textId="282A1ECD" w:rsidR="00523919" w:rsidRPr="00523919" w:rsidRDefault="00523919" w:rsidP="00523919">
      <w:pPr>
        <w:jc w:val="both"/>
        <w:rPr>
          <w:rFonts w:ascii="PermianSerifTypeface" w:hAnsi="PermianSerifTypeface"/>
          <w:i/>
          <w:color w:val="808080"/>
          <w:sz w:val="16"/>
          <w:szCs w:val="16"/>
          <w:lang w:val="en-GB"/>
        </w:rPr>
      </w:pPr>
      <w:r w:rsidRPr="00523919">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79</w:t>
      </w:r>
      <w:r w:rsidRPr="00523919">
        <w:rPr>
          <w:rFonts w:ascii="PermianSerifTypeface" w:hAnsi="PermianSerifTypeface"/>
          <w:i/>
          <w:color w:val="808080"/>
          <w:sz w:val="16"/>
          <w:szCs w:val="16"/>
          <w:lang w:val="en-GB"/>
        </w:rPr>
        <w:t xml:space="preserve"> amended by Decision No 22 of 24 January 2024 of the Executive Board of the National Bank of Moldova]</w:t>
      </w:r>
    </w:p>
    <w:p w14:paraId="14AE553F" w14:textId="5345B6C8" w:rsidR="007D69E1" w:rsidRPr="002339CA" w:rsidRDefault="00CE79D7" w:rsidP="0021153F">
      <w:pPr>
        <w:pStyle w:val="ListParagraph"/>
        <w:numPr>
          <w:ilvl w:val="0"/>
          <w:numId w:val="3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management of intraday/overnight credit limit shall be carried out by the participant by setting its value </w:t>
      </w:r>
      <w:r w:rsidR="00BD7207" w:rsidRPr="002339CA">
        <w:rPr>
          <w:rFonts w:ascii="PermianSerifTypeface" w:hAnsi="PermianSerifTypeface" w:cstheme="minorHAnsi"/>
          <w:lang w:val="en-GB"/>
        </w:rPr>
        <w:t xml:space="preserve">based </w:t>
      </w:r>
      <w:r w:rsidRPr="002339CA">
        <w:rPr>
          <w:rFonts w:ascii="PermianSerifTypeface" w:hAnsi="PermianSerifTypeface" w:cstheme="minorHAnsi"/>
          <w:lang w:val="en-GB"/>
        </w:rPr>
        <w:t xml:space="preserve">on current needs for liquidity, by reservation of securities as guarantees, according to the procedures established in this regard. </w:t>
      </w:r>
    </w:p>
    <w:p w14:paraId="1C2C9AFB" w14:textId="77777777" w:rsidR="00111867" w:rsidRPr="002339CA" w:rsidRDefault="00CE79D7" w:rsidP="00EE0221">
      <w:pPr>
        <w:pStyle w:val="ListParagraph"/>
        <w:numPr>
          <w:ilvl w:val="0"/>
          <w:numId w:val="3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monitoring of the net position calculate by the DNS system shall be carried out by the participant within reasonable time. </w:t>
      </w:r>
    </w:p>
    <w:p w14:paraId="4ADF04ED" w14:textId="2E1B8374" w:rsidR="00CE79D7" w:rsidRDefault="00111867" w:rsidP="00523919">
      <w:pPr>
        <w:tabs>
          <w:tab w:val="left" w:pos="1134"/>
        </w:tabs>
        <w:spacing w:after="0"/>
        <w:jc w:val="both"/>
        <w:rPr>
          <w:rFonts w:ascii="PermianSerifTypeface" w:hAnsi="PermianSerifTypeface" w:cstheme="minorHAnsi"/>
          <w:sz w:val="24"/>
          <w:szCs w:val="24"/>
          <w:lang w:val="en-GB"/>
        </w:rPr>
      </w:pPr>
      <w:r w:rsidRPr="002339CA">
        <w:rPr>
          <w:rFonts w:ascii="PermianSerifTypeface" w:hAnsi="PermianSerifTypeface" w:cstheme="minorHAnsi"/>
          <w:lang w:val="en-GB"/>
        </w:rPr>
        <w:t xml:space="preserve">              </w:t>
      </w:r>
      <w:r w:rsidRPr="00523919">
        <w:rPr>
          <w:rFonts w:ascii="PermianSerifTypeface" w:hAnsi="PermianSerifTypeface" w:cstheme="minorHAnsi"/>
          <w:b/>
          <w:bCs/>
          <w:sz w:val="24"/>
          <w:szCs w:val="24"/>
          <w:lang w:val="en-GB"/>
        </w:rPr>
        <w:t>81</w:t>
      </w:r>
      <w:r w:rsidRPr="00523919">
        <w:rPr>
          <w:rFonts w:ascii="PermianSerifTypeface" w:hAnsi="PermianSerifTypeface" w:cstheme="minorHAnsi"/>
          <w:b/>
          <w:bCs/>
          <w:sz w:val="24"/>
          <w:szCs w:val="24"/>
          <w:vertAlign w:val="superscript"/>
          <w:lang w:val="en-GB"/>
        </w:rPr>
        <w:t>1</w:t>
      </w:r>
      <w:r w:rsidRPr="00523919">
        <w:rPr>
          <w:rFonts w:ascii="PermianSerifTypeface" w:hAnsi="PermianSerifTypeface" w:cstheme="minorHAnsi"/>
          <w:b/>
          <w:bCs/>
          <w:sz w:val="24"/>
          <w:szCs w:val="24"/>
          <w:lang w:val="en-GB"/>
        </w:rPr>
        <w:t>.</w:t>
      </w:r>
      <w:r w:rsidRPr="002339CA">
        <w:rPr>
          <w:rFonts w:ascii="PermianSerifTypeface" w:hAnsi="PermianSerifTypeface" w:cstheme="minorHAnsi"/>
          <w:sz w:val="24"/>
          <w:szCs w:val="24"/>
          <w:lang w:val="en-GB"/>
        </w:rPr>
        <w:t xml:space="preserve"> The monitoring of the net position calculated by the Instant system, of the payment orders rejected due to exceeding the limit of the security established in the settlement account shall be carried out by the participant in real time by means of system messages and interactive visualisation facilities in order to detect the risks faced by the participant.</w:t>
      </w:r>
    </w:p>
    <w:p w14:paraId="1A40E2C6" w14:textId="686FB4DA" w:rsidR="00523919" w:rsidRPr="00523919" w:rsidRDefault="00523919" w:rsidP="00523919">
      <w:pPr>
        <w:spacing w:after="0"/>
        <w:jc w:val="both"/>
        <w:rPr>
          <w:rFonts w:ascii="PermianSerifTypeface" w:hAnsi="PermianSerifTypeface"/>
          <w:i/>
          <w:color w:val="808080"/>
          <w:sz w:val="16"/>
          <w:szCs w:val="16"/>
          <w:lang w:val="en-GB"/>
        </w:rPr>
      </w:pPr>
      <w:r w:rsidRPr="00523919">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81</w:t>
      </w:r>
      <w:r w:rsidRPr="00523919">
        <w:rPr>
          <w:rFonts w:ascii="PermianSerifTypeface" w:hAnsi="PermianSerifTypeface"/>
          <w:i/>
          <w:color w:val="808080"/>
          <w:sz w:val="16"/>
          <w:szCs w:val="16"/>
          <w:vertAlign w:val="superscript"/>
          <w:lang w:val="en-GB"/>
        </w:rPr>
        <w:t>1</w:t>
      </w:r>
      <w:r w:rsidRPr="00523919">
        <w:rPr>
          <w:rFonts w:ascii="PermianSerifTypeface" w:hAnsi="PermianSerifTypeface"/>
          <w:i/>
          <w:color w:val="808080"/>
          <w:sz w:val="16"/>
          <w:szCs w:val="16"/>
          <w:lang w:val="en-GB"/>
        </w:rPr>
        <w:t xml:space="preserve"> amended by Decision No 22 of 24 January 2024 of the Executive Board of the National Bank of Moldova]</w:t>
      </w:r>
    </w:p>
    <w:p w14:paraId="0EB9219D" w14:textId="59F9E6F1" w:rsidR="00CE79D7" w:rsidRPr="002339CA" w:rsidRDefault="00CE79D7" w:rsidP="00523919">
      <w:pPr>
        <w:pStyle w:val="ListParagraph"/>
        <w:numPr>
          <w:ilvl w:val="0"/>
          <w:numId w:val="32"/>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administration of queue shall be carried out with the purpose of optimization of the list of payment documents placed in queue and improvement of settlement process. The participant that has payment documents in the queue of its settlement account </w:t>
      </w:r>
      <w:r w:rsidR="000A5D6E" w:rsidRPr="002339CA">
        <w:rPr>
          <w:rFonts w:ascii="PermianSerifTypeface" w:hAnsi="PermianSerifTypeface" w:cstheme="minorHAnsi"/>
          <w:lang w:val="en-GB"/>
        </w:rPr>
        <w:t xml:space="preserve">may revoke </w:t>
      </w:r>
      <w:r w:rsidRPr="002339CA">
        <w:rPr>
          <w:rFonts w:ascii="PermianSerifTypeface" w:hAnsi="PermianSerifTypeface" w:cstheme="minorHAnsi"/>
          <w:lang w:val="en-GB"/>
        </w:rPr>
        <w:t>one or more payment documents or modify the assigned priorities.</w:t>
      </w:r>
      <w:r w:rsidR="00486EC1"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 </w:t>
      </w:r>
    </w:p>
    <w:p w14:paraId="1B2D1F46" w14:textId="38360882" w:rsidR="002C01A4" w:rsidRPr="002339CA" w:rsidRDefault="002C01A4" w:rsidP="00523919">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82 amended by Decision No 65 of 07.04.2022 of the Executive Board of the National Bank of Moldova]</w:t>
      </w:r>
    </w:p>
    <w:p w14:paraId="78295EC4" w14:textId="0BF1271D" w:rsidR="002C01A4" w:rsidRPr="002339CA" w:rsidRDefault="002C01A4" w:rsidP="00523919">
      <w:pPr>
        <w:spacing w:after="0"/>
        <w:rPr>
          <w:rFonts w:ascii="PermianSerifTypeface" w:hAnsi="PermianSerifTypeface" w:cstheme="minorHAnsi"/>
          <w:lang w:val="en-GB"/>
        </w:rPr>
      </w:pPr>
      <w:r w:rsidRPr="002339CA">
        <w:rPr>
          <w:rFonts w:ascii="PermianSerifTypeface" w:hAnsi="PermianSerifTypeface"/>
          <w:i/>
          <w:color w:val="808080"/>
          <w:sz w:val="16"/>
          <w:szCs w:val="16"/>
          <w:lang w:val="en-GB"/>
        </w:rPr>
        <w:t>[Paragraph 83 excluded by Decision No 65 of 07.04.2022 of the Executive Board of the National Bank of Moldova]</w:t>
      </w:r>
    </w:p>
    <w:p w14:paraId="20DE3DAA" w14:textId="7E6ADA41" w:rsidR="00486EC1" w:rsidRPr="002339CA" w:rsidRDefault="00486EC1" w:rsidP="00501D3B">
      <w:pPr>
        <w:pStyle w:val="ListParagraph"/>
        <w:numPr>
          <w:ilvl w:val="0"/>
          <w:numId w:val="33"/>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non-bank PSP </w:t>
      </w:r>
      <w:r w:rsidR="00FF4490" w:rsidRPr="002339CA">
        <w:rPr>
          <w:rFonts w:ascii="PermianSerifTypeface" w:hAnsi="PermianSerifTypeface" w:cstheme="minorHAnsi"/>
          <w:lang w:val="en-GB"/>
        </w:rPr>
        <w:t>has</w:t>
      </w:r>
      <w:r w:rsidRPr="002339CA">
        <w:rPr>
          <w:rFonts w:ascii="PermianSerifTypeface" w:hAnsi="PermianSerifTypeface" w:cstheme="minorHAnsi"/>
          <w:lang w:val="en-GB"/>
        </w:rPr>
        <w:t xml:space="preserve"> the obligation to assure </w:t>
      </w:r>
      <w:r w:rsidR="00F854EF" w:rsidRPr="002339CA">
        <w:rPr>
          <w:rFonts w:ascii="PermianSerifTypeface" w:hAnsi="PermianSerifTypeface" w:cstheme="minorHAnsi"/>
          <w:lang w:val="en-GB"/>
        </w:rPr>
        <w:t>a balance of</w:t>
      </w:r>
      <w:r w:rsidRPr="002339CA">
        <w:rPr>
          <w:rFonts w:ascii="PermianSerifTypeface" w:hAnsi="PermianSerifTypeface" w:cstheme="minorHAnsi"/>
          <w:lang w:val="en-GB"/>
        </w:rPr>
        <w:t xml:space="preserve"> its settlement account sufficient </w:t>
      </w:r>
      <w:r w:rsidR="00111867" w:rsidRPr="002339CA">
        <w:rPr>
          <w:rFonts w:ascii="PermianSerifTypeface" w:hAnsi="PermianSerifTypeface" w:cstheme="minorHAnsi"/>
          <w:lang w:val="en-GB"/>
        </w:rPr>
        <w:t>to cover the net position value calculated by the DNS system</w:t>
      </w:r>
      <w:r w:rsidR="00F854EF" w:rsidRPr="002339CA">
        <w:rPr>
          <w:rFonts w:ascii="PermianSerifTypeface" w:hAnsi="PermianSerifTypeface" w:cstheme="minorHAnsi"/>
          <w:lang w:val="en-GB"/>
        </w:rPr>
        <w:t>,</w:t>
      </w:r>
      <w:r w:rsidRPr="002339CA">
        <w:rPr>
          <w:rFonts w:ascii="PermianSerifTypeface" w:hAnsi="PermianSerifTypeface" w:cstheme="minorHAnsi"/>
          <w:lang w:val="en-GB"/>
        </w:rPr>
        <w:t xml:space="preserve"> </w:t>
      </w:r>
      <w:r w:rsidR="00F854EF" w:rsidRPr="002339CA">
        <w:rPr>
          <w:rFonts w:ascii="PermianSerifTypeface" w:hAnsi="PermianSerifTypeface" w:cstheme="minorHAnsi"/>
          <w:lang w:val="en-GB"/>
        </w:rPr>
        <w:t>the execution of payment orders related to direct debit,</w:t>
      </w:r>
      <w:r w:rsidR="004768F2" w:rsidRPr="002339CA">
        <w:rPr>
          <w:rFonts w:ascii="PermianSerifTypeface" w:hAnsi="PermianSerifTypeface" w:cstheme="minorHAnsi"/>
          <w:lang w:val="en-GB"/>
        </w:rPr>
        <w:t xml:space="preserve"> </w:t>
      </w:r>
      <w:r w:rsidR="00F854EF" w:rsidRPr="002339CA">
        <w:rPr>
          <w:rFonts w:ascii="PermianSerifTypeface" w:hAnsi="PermianSerifTypeface" w:cstheme="minorHAnsi"/>
          <w:lang w:val="en-GB"/>
        </w:rPr>
        <w:t xml:space="preserve">as well as to pay the fees charged by the National Bank of Moldova as an administrator of </w:t>
      </w:r>
      <w:r w:rsidR="003151AA">
        <w:rPr>
          <w:rFonts w:ascii="PermianSerifTypeface" w:hAnsi="PermianSerifTypeface" w:cstheme="minorHAnsi"/>
          <w:lang w:val="en-GB"/>
        </w:rPr>
        <w:t>ADPS</w:t>
      </w:r>
      <w:r w:rsidR="00F854EF"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  </w:t>
      </w:r>
    </w:p>
    <w:p w14:paraId="60062B94" w14:textId="6443E985" w:rsidR="00036462" w:rsidRPr="002339CA" w:rsidRDefault="00036462" w:rsidP="00501D3B">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84 amended by Decision No 65 of 07.04.2022 of the Executive Board of the National Bank of Moldova]</w:t>
      </w:r>
    </w:p>
    <w:p w14:paraId="67C2C1CD" w14:textId="1C62818A" w:rsidR="00036462" w:rsidRDefault="00036462" w:rsidP="00501D3B">
      <w:pPr>
        <w:spacing w:after="0"/>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85 excluded by Decision No 65 of 07.04.2022 of the Executive Board of the National Bank of Moldova]</w:t>
      </w:r>
    </w:p>
    <w:p w14:paraId="12CA2D19" w14:textId="78F634DC" w:rsidR="00523919" w:rsidRPr="00523919" w:rsidRDefault="00523919" w:rsidP="00501D3B">
      <w:pPr>
        <w:spacing w:after="0"/>
        <w:jc w:val="both"/>
        <w:rPr>
          <w:rFonts w:ascii="PermianSerifTypeface" w:hAnsi="PermianSerifTypeface"/>
          <w:i/>
          <w:color w:val="808080"/>
          <w:sz w:val="16"/>
          <w:szCs w:val="16"/>
          <w:lang w:val="en-GB"/>
        </w:rPr>
      </w:pPr>
      <w:r w:rsidRPr="00523919">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84</w:t>
      </w:r>
      <w:r w:rsidRPr="00523919">
        <w:rPr>
          <w:rFonts w:ascii="PermianSerifTypeface" w:hAnsi="PermianSerifTypeface"/>
          <w:i/>
          <w:color w:val="808080"/>
          <w:sz w:val="16"/>
          <w:szCs w:val="16"/>
          <w:lang w:val="en-GB"/>
        </w:rPr>
        <w:t xml:space="preserve"> amended by Decision No 22 of 24 January 2024 of the Executive Board of the National Bank of Moldova]</w:t>
      </w:r>
    </w:p>
    <w:p w14:paraId="0D0889B5" w14:textId="0F061D14" w:rsidR="00515460" w:rsidRPr="002339CA" w:rsidRDefault="00515460" w:rsidP="008477FE">
      <w:pPr>
        <w:pStyle w:val="ListParagraph"/>
        <w:tabs>
          <w:tab w:val="left" w:pos="1134"/>
        </w:tabs>
        <w:spacing w:before="240"/>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S</w:t>
      </w:r>
      <w:r w:rsidR="00486EC1" w:rsidRPr="002339CA">
        <w:rPr>
          <w:rFonts w:ascii="PermianSerifTypeface" w:hAnsi="PermianSerifTypeface" w:cstheme="minorHAnsi"/>
          <w:b/>
          <w:lang w:val="en-GB"/>
        </w:rPr>
        <w:t>ection</w:t>
      </w:r>
      <w:r w:rsidRPr="002339CA">
        <w:rPr>
          <w:rFonts w:ascii="PermianSerifTypeface" w:hAnsi="PermianSerifTypeface" w:cstheme="minorHAnsi"/>
          <w:b/>
          <w:lang w:val="en-GB"/>
        </w:rPr>
        <w:t xml:space="preserve"> 3</w:t>
      </w:r>
    </w:p>
    <w:p w14:paraId="7B1CD904" w14:textId="0EF13EDA" w:rsidR="00486EC1" w:rsidRPr="002339CA" w:rsidRDefault="00486EC1"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 xml:space="preserve">Management of operational risk </w:t>
      </w:r>
    </w:p>
    <w:p w14:paraId="3701A354" w14:textId="0A104608" w:rsidR="00C73876" w:rsidRPr="002339CA" w:rsidRDefault="00486EC1" w:rsidP="00C73876">
      <w:pPr>
        <w:pStyle w:val="ListParagraph"/>
        <w:numPr>
          <w:ilvl w:val="0"/>
          <w:numId w:val="34"/>
        </w:numPr>
        <w:tabs>
          <w:tab w:val="left" w:pos="709"/>
          <w:tab w:val="left" w:pos="1276"/>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For the purpose of management of operational risk, the participants and the N</w:t>
      </w:r>
      <w:r w:rsidR="004C1543" w:rsidRPr="002339CA">
        <w:rPr>
          <w:rFonts w:ascii="PermianSerifTypeface" w:hAnsi="PermianSerifTypeface" w:cstheme="minorHAnsi"/>
          <w:lang w:val="en-GB"/>
        </w:rPr>
        <w:t xml:space="preserve">ational </w:t>
      </w:r>
      <w:r w:rsidRPr="002339CA">
        <w:rPr>
          <w:rFonts w:ascii="PermianSerifTypeface" w:hAnsi="PermianSerifTypeface" w:cstheme="minorHAnsi"/>
          <w:lang w:val="en-GB"/>
        </w:rPr>
        <w:t>B</w:t>
      </w:r>
      <w:r w:rsidR="004C1543" w:rsidRPr="002339CA">
        <w:rPr>
          <w:rFonts w:ascii="PermianSerifTypeface" w:hAnsi="PermianSerifTypeface" w:cstheme="minorHAnsi"/>
          <w:lang w:val="en-GB"/>
        </w:rPr>
        <w:t xml:space="preserve">ank of </w:t>
      </w:r>
      <w:r w:rsidRPr="002339CA">
        <w:rPr>
          <w:rFonts w:ascii="PermianSerifTypeface" w:hAnsi="PermianSerifTypeface" w:cstheme="minorHAnsi"/>
          <w:lang w:val="en-GB"/>
        </w:rPr>
        <w:t>M</w:t>
      </w:r>
      <w:r w:rsidR="004C1543" w:rsidRPr="002339CA">
        <w:rPr>
          <w:rFonts w:ascii="PermianSerifTypeface" w:hAnsi="PermianSerifTypeface" w:cstheme="minorHAnsi"/>
          <w:lang w:val="en-GB"/>
        </w:rPr>
        <w:t>oldova</w:t>
      </w:r>
      <w:r w:rsidRPr="002339CA">
        <w:rPr>
          <w:rFonts w:ascii="PermianSerifTypeface" w:hAnsi="PermianSerifTypeface" w:cstheme="minorHAnsi"/>
          <w:lang w:val="en-GB"/>
        </w:rPr>
        <w:t xml:space="preserve"> shall assure the implementation of all necessary measures for the efficient administration and operation of software and hardware means related to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as well as to assure the continuity of activity in case of incidents.  </w:t>
      </w:r>
    </w:p>
    <w:p w14:paraId="65EDED3D" w14:textId="226DD489" w:rsidR="002A578E" w:rsidRPr="002339CA" w:rsidRDefault="00C73876" w:rsidP="00C73876">
      <w:pPr>
        <w:pStyle w:val="ListParagraph"/>
        <w:ind w:left="0" w:firstLine="720"/>
        <w:rPr>
          <w:rFonts w:ascii="PermianSerifTypeface" w:hAnsi="PermianSerifTypeface" w:cstheme="minorHAnsi"/>
          <w:lang w:val="en-GB"/>
        </w:rPr>
      </w:pPr>
      <w:r w:rsidRPr="002339CA">
        <w:rPr>
          <w:rFonts w:ascii="PermianSerifTypeface" w:hAnsi="PermianSerifTypeface" w:cstheme="minorHAnsi"/>
          <w:b/>
          <w:bCs/>
          <w:lang w:val="en-GB"/>
        </w:rPr>
        <w:t>87.</w:t>
      </w:r>
      <w:r w:rsidRPr="002339CA">
        <w:rPr>
          <w:rFonts w:ascii="PermianSerifTypeface" w:hAnsi="PermianSerifTypeface" w:cstheme="minorHAnsi"/>
          <w:lang w:val="en-GB"/>
        </w:rPr>
        <w:t xml:space="preserve"> </w:t>
      </w:r>
      <w:r w:rsidR="002A578E" w:rsidRPr="002339CA">
        <w:rPr>
          <w:rFonts w:ascii="PermianSerifTypeface" w:hAnsi="PermianSerifTypeface" w:cstheme="minorHAnsi"/>
          <w:lang w:val="en-GB"/>
        </w:rPr>
        <w:t xml:space="preserve">The administration and operation of the software and hardware means of interaction with </w:t>
      </w:r>
      <w:r w:rsidR="003151AA">
        <w:rPr>
          <w:rFonts w:ascii="PermianSerifTypeface" w:hAnsi="PermianSerifTypeface" w:cstheme="minorHAnsi"/>
          <w:lang w:val="en-GB"/>
        </w:rPr>
        <w:t>ADPS</w:t>
      </w:r>
      <w:r w:rsidR="002A578E" w:rsidRPr="002339CA">
        <w:rPr>
          <w:rFonts w:ascii="PermianSerifTypeface" w:hAnsi="PermianSerifTypeface" w:cstheme="minorHAnsi"/>
          <w:lang w:val="en-GB"/>
        </w:rPr>
        <w:t xml:space="preserve"> shall be carried out by the participants in accordance with the </w:t>
      </w:r>
      <w:r w:rsidR="002A578E" w:rsidRPr="002339CA">
        <w:rPr>
          <w:rFonts w:ascii="PermianSerifTypeface" w:hAnsi="PermianSerifTypeface" w:cstheme="minorHAnsi"/>
          <w:lang w:val="en-GB"/>
        </w:rPr>
        <w:lastRenderedPageBreak/>
        <w:t xml:space="preserve">provisions of the Functional and Technical Requirements for </w:t>
      </w:r>
      <w:r w:rsidR="003151AA">
        <w:rPr>
          <w:rFonts w:ascii="PermianSerifTypeface" w:hAnsi="PermianSerifTypeface" w:cstheme="minorHAnsi"/>
          <w:lang w:val="en-GB"/>
        </w:rPr>
        <w:t>ADPS</w:t>
      </w:r>
      <w:r w:rsidR="002A578E" w:rsidRPr="002339CA">
        <w:rPr>
          <w:rFonts w:ascii="PermianSerifTypeface" w:hAnsi="PermianSerifTypeface" w:cstheme="minorHAnsi"/>
          <w:lang w:val="en-GB"/>
        </w:rPr>
        <w:t xml:space="preserve"> participants, in particular the participants must ensure:</w:t>
      </w:r>
    </w:p>
    <w:p w14:paraId="3E1DB24D" w14:textId="6A7F58B8" w:rsidR="002A578E" w:rsidRPr="002339CA" w:rsidRDefault="002A578E"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1) the measures necessary for the efficient and secure fulfilment of the service duties of the personnel involved in the processes of administration and operation of the software and hardware means of interaction with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w:t>
      </w:r>
    </w:p>
    <w:p w14:paraId="19BD9DFB" w14:textId="327B7997" w:rsidR="002A578E" w:rsidRPr="002339CA" w:rsidRDefault="002A578E"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2) compliance with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instructions, specifications and guidelines regarding:</w:t>
      </w:r>
    </w:p>
    <w:p w14:paraId="6BB62D65" w14:textId="45F45B2A" w:rsidR="002A578E" w:rsidRPr="002339CA" w:rsidRDefault="002A578E"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a) configuration of software and hardware means of interaction with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w:t>
      </w:r>
    </w:p>
    <w:p w14:paraId="10400D39" w14:textId="4A5A34C5" w:rsidR="002A578E" w:rsidRPr="002339CA" w:rsidRDefault="002A578E"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b) connect</w:t>
      </w:r>
      <w:r w:rsidR="00307CF8" w:rsidRPr="002339CA">
        <w:rPr>
          <w:rFonts w:ascii="PermianSerifTypeface" w:hAnsi="PermianSerifTypeface" w:cstheme="minorHAnsi"/>
          <w:sz w:val="24"/>
          <w:szCs w:val="24"/>
          <w:lang w:val="en-GB"/>
        </w:rPr>
        <w:t>ion</w:t>
      </w:r>
      <w:r w:rsidRPr="002339CA">
        <w:rPr>
          <w:rFonts w:ascii="PermianSerifTypeface" w:hAnsi="PermianSerifTypeface" w:cstheme="minorHAnsi"/>
          <w:sz w:val="24"/>
          <w:szCs w:val="24"/>
          <w:lang w:val="en-GB"/>
        </w:rPr>
        <w:t xml:space="preserve"> to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in compliance with the established requirements for the connection channels;</w:t>
      </w:r>
    </w:p>
    <w:p w14:paraId="677E3047" w14:textId="01A75398" w:rsidR="002A578E" w:rsidRPr="002339CA" w:rsidRDefault="002A578E"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c) correspondence of the payment messages and of the interpellations sent / received at / from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with the message formation method and the established message format.</w:t>
      </w:r>
    </w:p>
    <w:p w14:paraId="219C1380" w14:textId="0B3EA286" w:rsidR="002A578E" w:rsidRPr="002339CA" w:rsidRDefault="002A578E"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3) continuity of the processes related to the interaction with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namely:</w:t>
      </w:r>
    </w:p>
    <w:p w14:paraId="1D8418DD" w14:textId="7CED99E9" w:rsidR="002A578E" w:rsidRPr="002339CA" w:rsidRDefault="002A578E"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a) ensuring the reservation for automated workstations intended for interaction with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their hardware / software components, as well as the components that ensure their operation (uninterruptible power supplies, etc.);</w:t>
      </w:r>
    </w:p>
    <w:p w14:paraId="3202F35B" w14:textId="423683EE" w:rsidR="002A578E" w:rsidRPr="002339CA" w:rsidRDefault="002A578E"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b) ensuring the measures regarding the connection to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through the reserve channel, in case of inaccessibility of the basic channel;</w:t>
      </w:r>
    </w:p>
    <w:p w14:paraId="6B69255A" w14:textId="4070227E" w:rsidR="002A578E" w:rsidRPr="002339CA" w:rsidRDefault="00B5792C"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c) ensuring the measures related to the use of the Service Office, in case of impossibility of direct connection to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w:t>
      </w:r>
    </w:p>
    <w:p w14:paraId="23F1DE3D" w14:textId="6ADB8667" w:rsidR="00B5792C" w:rsidRPr="002339CA" w:rsidRDefault="00B5792C"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d) connecting to the RTGS system until the beginning of the "Making payments and clearing" stage of the RTGS </w:t>
      </w:r>
      <w:r w:rsidR="00307CF8" w:rsidRPr="002339CA">
        <w:rPr>
          <w:rFonts w:ascii="PermianSerifTypeface" w:hAnsi="PermianSerifTypeface" w:cstheme="minorHAnsi"/>
          <w:sz w:val="24"/>
          <w:szCs w:val="24"/>
          <w:lang w:val="en-GB"/>
        </w:rPr>
        <w:t>s</w:t>
      </w:r>
      <w:r w:rsidRPr="002339CA">
        <w:rPr>
          <w:rFonts w:ascii="PermianSerifTypeface" w:hAnsi="PermianSerifTypeface" w:cstheme="minorHAnsi"/>
          <w:sz w:val="24"/>
          <w:szCs w:val="24"/>
          <w:lang w:val="en-GB"/>
        </w:rPr>
        <w:t>ystem Operational Day Schedule;</w:t>
      </w:r>
    </w:p>
    <w:p w14:paraId="1313809D" w14:textId="28E81E3B" w:rsidR="00B5792C" w:rsidRPr="002339CA" w:rsidRDefault="00B5792C"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e) </w:t>
      </w:r>
      <w:r w:rsidR="003A6564" w:rsidRPr="002339CA">
        <w:rPr>
          <w:rFonts w:ascii="PermianSerifTypeface" w:hAnsi="PermianSerifTypeface" w:cstheme="minorHAnsi"/>
          <w:sz w:val="24"/>
          <w:szCs w:val="24"/>
          <w:lang w:val="en-GB"/>
        </w:rPr>
        <w:t xml:space="preserve">connecting </w:t>
      </w:r>
      <w:r w:rsidRPr="002339CA">
        <w:rPr>
          <w:rFonts w:ascii="PermianSerifTypeface" w:hAnsi="PermianSerifTypeface" w:cstheme="minorHAnsi"/>
          <w:sz w:val="24"/>
          <w:szCs w:val="24"/>
          <w:lang w:val="en-GB"/>
        </w:rPr>
        <w:t>to the DNS system during the stage "Making payments and clearing" of the DNS system Operational Day Schedule, but not later than 09:00;</w:t>
      </w:r>
    </w:p>
    <w:p w14:paraId="46DEFE4E" w14:textId="33126050" w:rsidR="003A6564" w:rsidRPr="002339CA" w:rsidRDefault="003A6564"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e</w:t>
      </w:r>
      <w:r w:rsidRPr="002339CA">
        <w:rPr>
          <w:rFonts w:ascii="PermianSerifTypeface" w:hAnsi="PermianSerifTypeface" w:cstheme="minorHAnsi"/>
          <w:sz w:val="24"/>
          <w:szCs w:val="24"/>
          <w:vertAlign w:val="superscript"/>
          <w:lang w:val="en-GB"/>
        </w:rPr>
        <w:t>1</w:t>
      </w:r>
      <w:r w:rsidRPr="002339CA">
        <w:rPr>
          <w:rFonts w:ascii="PermianSerifTypeface" w:hAnsi="PermianSerifTypeface" w:cstheme="minorHAnsi"/>
          <w:sz w:val="24"/>
          <w:szCs w:val="24"/>
          <w:lang w:val="en-GB"/>
        </w:rPr>
        <w:t>) maintaining permanent connection with the Instant system;</w:t>
      </w:r>
    </w:p>
    <w:p w14:paraId="307FB144" w14:textId="6BDC8AD5" w:rsidR="00B5792C" w:rsidRPr="002339CA" w:rsidRDefault="00B5792C"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f) performing the works of administration / maintenance of the software / hardware means outside the operational days of the RTGS system and / or the DNS system, in case these works could have an impact on the continuity of the interaction with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w:t>
      </w:r>
    </w:p>
    <w:p w14:paraId="7EBA4881" w14:textId="06C6FF93" w:rsidR="003A6564" w:rsidRPr="002339CA" w:rsidRDefault="003A6564"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f</w:t>
      </w:r>
      <w:r w:rsidRPr="002339CA">
        <w:rPr>
          <w:rFonts w:ascii="PermianSerifTypeface" w:hAnsi="PermianSerifTypeface" w:cstheme="minorHAnsi"/>
          <w:sz w:val="24"/>
          <w:szCs w:val="24"/>
          <w:vertAlign w:val="superscript"/>
          <w:lang w:val="en-GB"/>
        </w:rPr>
        <w:t>1</w:t>
      </w:r>
      <w:r w:rsidRPr="002339CA">
        <w:rPr>
          <w:rFonts w:ascii="PermianSerifTypeface" w:hAnsi="PermianSerifTypeface" w:cstheme="minorHAnsi"/>
          <w:sz w:val="24"/>
          <w:szCs w:val="24"/>
          <w:lang w:val="en-GB"/>
        </w:rPr>
        <w:t xml:space="preserve">) performing the works of administration/maintenance of the software/hardware means related to the Instant system in accordance with the functional and technical requirements for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participants;</w:t>
      </w:r>
    </w:p>
    <w:p w14:paraId="3CF79DA7" w14:textId="1B4756FD" w:rsidR="00B5792C" w:rsidRPr="002339CA" w:rsidRDefault="00F54F63"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g)  </w:t>
      </w:r>
      <w:r w:rsidR="00641D05" w:rsidRPr="002339CA">
        <w:rPr>
          <w:rFonts w:ascii="PermianSerifTypeface" w:hAnsi="PermianSerifTypeface" w:cstheme="minorHAnsi"/>
          <w:sz w:val="24"/>
          <w:szCs w:val="24"/>
          <w:lang w:val="en-GB"/>
        </w:rPr>
        <w:t>transmitting</w:t>
      </w:r>
      <w:r w:rsidR="00641D05" w:rsidRPr="002339CA" w:rsidDel="00641D05">
        <w:rPr>
          <w:rFonts w:ascii="PermianSerifTypeface" w:hAnsi="PermianSerifTypeface" w:cstheme="minorHAnsi"/>
          <w:sz w:val="24"/>
          <w:szCs w:val="24"/>
          <w:lang w:val="en-GB"/>
        </w:rPr>
        <w:t xml:space="preserve"> </w:t>
      </w:r>
      <w:r w:rsidRPr="002339CA">
        <w:rPr>
          <w:rFonts w:ascii="PermianSerifTypeface" w:hAnsi="PermianSerifTypeface" w:cstheme="minorHAnsi"/>
          <w:sz w:val="24"/>
          <w:szCs w:val="24"/>
          <w:lang w:val="en-GB"/>
        </w:rPr>
        <w:t>packages with payment documents in the DNS system avoiding their accumulation (the initiation of the transmission of packages with accumulated payment documents must be carried out at least one hour before the end of the "Transmission of payment documents" stage of the respective clearing session);</w:t>
      </w:r>
    </w:p>
    <w:p w14:paraId="34E59CA0" w14:textId="1AE0DE50" w:rsidR="00F54F63" w:rsidRPr="002339CA" w:rsidRDefault="00F54F63"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h) </w:t>
      </w:r>
      <w:r w:rsidR="00641D05" w:rsidRPr="002339CA">
        <w:rPr>
          <w:rFonts w:ascii="PermianSerifTypeface" w:hAnsi="PermianSerifTypeface" w:cstheme="minorHAnsi"/>
          <w:sz w:val="24"/>
          <w:szCs w:val="24"/>
          <w:lang w:val="en-GB"/>
        </w:rPr>
        <w:t xml:space="preserve">for RTGS and DNS systems, </w:t>
      </w:r>
      <w:r w:rsidRPr="002339CA">
        <w:rPr>
          <w:rFonts w:ascii="PermianSerifTypeface" w:hAnsi="PermianSerifTypeface" w:cstheme="minorHAnsi"/>
          <w:sz w:val="24"/>
          <w:szCs w:val="24"/>
          <w:lang w:val="en-GB"/>
        </w:rPr>
        <w:t>measures that would allow payments to be made through the TMS / X platform in case the Internal Information System does not work.</w:t>
      </w:r>
    </w:p>
    <w:p w14:paraId="745AD64C" w14:textId="3FBD5198" w:rsidR="00F54F63" w:rsidRPr="002339CA" w:rsidRDefault="00F54F63"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4) the security of the hardware and software components used in the automated workstations intended for interaction with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namely:</w:t>
      </w:r>
    </w:p>
    <w:p w14:paraId="5A777942" w14:textId="5CF00657" w:rsidR="00A576EF" w:rsidRPr="002339CA" w:rsidRDefault="00A576EF"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lastRenderedPageBreak/>
        <w:t xml:space="preserve">a) restricting access to automated workstations intended for interaction with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and to the premises where they are installed;</w:t>
      </w:r>
    </w:p>
    <w:p w14:paraId="0DD284D6" w14:textId="2881F529" w:rsidR="00A576EF" w:rsidRPr="002339CA" w:rsidRDefault="00A576EF" w:rsidP="00C73876">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b) the use of qualified or unskilled advanced electronic signatures by the users responsible for the interaction with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and the operating users, in compliance with the provisions of </w:t>
      </w:r>
      <w:r w:rsidR="003932C8" w:rsidRPr="002339CA">
        <w:rPr>
          <w:rFonts w:ascii="PermianSerifTypeface" w:hAnsi="PermianSerifTypeface" w:cstheme="minorHAnsi"/>
          <w:sz w:val="24"/>
          <w:szCs w:val="24"/>
          <w:lang w:val="en-GB"/>
        </w:rPr>
        <w:t>Law No 124/2022 on Electronic Identification and Trust Services;</w:t>
      </w:r>
      <w:r w:rsidRPr="002339CA">
        <w:rPr>
          <w:rFonts w:ascii="PermianSerifTypeface" w:hAnsi="PermianSerifTypeface" w:cstheme="minorHAnsi"/>
          <w:sz w:val="24"/>
          <w:szCs w:val="24"/>
          <w:lang w:val="en-GB"/>
        </w:rPr>
        <w:t>;</w:t>
      </w:r>
    </w:p>
    <w:p w14:paraId="1B0FB0E6" w14:textId="4A88C52E" w:rsidR="00A576EF" w:rsidRPr="002339CA" w:rsidRDefault="00A576EF" w:rsidP="00226535">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c)  transmission in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of the authenticated payment messages with qualified or unqualified advanced electronic signatures, in accordance with </w:t>
      </w:r>
      <w:r w:rsidR="003932C8" w:rsidRPr="002339CA">
        <w:rPr>
          <w:rFonts w:ascii="PermianSerifTypeface" w:hAnsi="PermianSerifTypeface" w:cstheme="minorHAnsi"/>
          <w:sz w:val="24"/>
          <w:szCs w:val="24"/>
          <w:lang w:val="en-GB"/>
        </w:rPr>
        <w:t>Law No 124/2022 on Electronic Identification and Trust Services;</w:t>
      </w:r>
      <w:r w:rsidRPr="002339CA">
        <w:rPr>
          <w:rFonts w:ascii="PermianSerifTypeface" w:hAnsi="PermianSerifTypeface" w:cstheme="minorHAnsi"/>
          <w:sz w:val="24"/>
          <w:szCs w:val="24"/>
          <w:lang w:val="en-GB"/>
        </w:rPr>
        <w:t>.</w:t>
      </w:r>
    </w:p>
    <w:p w14:paraId="507C56D5" w14:textId="7C015218" w:rsidR="00A576EF" w:rsidRPr="002339CA" w:rsidRDefault="00A576EF" w:rsidP="00226535">
      <w:pPr>
        <w:tabs>
          <w:tab w:val="left" w:pos="1134"/>
        </w:tabs>
        <w:spacing w:after="0"/>
        <w:ind w:firstLine="720"/>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5) compliance with other provisions stipulated in the Functional and Technical Requirements for </w:t>
      </w:r>
      <w:r w:rsidR="003151AA">
        <w:rPr>
          <w:rFonts w:ascii="PermianSerifTypeface" w:hAnsi="PermianSerifTypeface" w:cstheme="minorHAnsi"/>
          <w:sz w:val="24"/>
          <w:szCs w:val="24"/>
          <w:lang w:val="en-GB"/>
        </w:rPr>
        <w:t>ADPS</w:t>
      </w:r>
      <w:r w:rsidRPr="002339CA">
        <w:rPr>
          <w:rFonts w:ascii="PermianSerifTypeface" w:hAnsi="PermianSerifTypeface" w:cstheme="minorHAnsi"/>
          <w:sz w:val="24"/>
          <w:szCs w:val="24"/>
          <w:lang w:val="en-GB"/>
        </w:rPr>
        <w:t xml:space="preserve"> participants.</w:t>
      </w:r>
    </w:p>
    <w:p w14:paraId="465B9B4E" w14:textId="59B7617F" w:rsidR="00A37EAC" w:rsidRDefault="00A37EAC"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87 amended by Decision No 65 of 07.04.2022 of the Executive Board of the National Bank of Moldova]</w:t>
      </w:r>
    </w:p>
    <w:p w14:paraId="094F43A2" w14:textId="352915E1" w:rsidR="00501D3B" w:rsidRPr="00501D3B" w:rsidRDefault="00501D3B" w:rsidP="00226535">
      <w:pPr>
        <w:spacing w:after="0"/>
        <w:jc w:val="both"/>
        <w:rPr>
          <w:rFonts w:ascii="PermianSerifTypeface" w:hAnsi="PermianSerifTypeface"/>
          <w:i/>
          <w:color w:val="808080"/>
          <w:sz w:val="16"/>
          <w:szCs w:val="16"/>
          <w:lang w:val="en-GB"/>
        </w:rPr>
      </w:pPr>
      <w:r w:rsidRPr="00501D3B">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87</w:t>
      </w:r>
      <w:r w:rsidRPr="00501D3B">
        <w:rPr>
          <w:rFonts w:ascii="PermianSerifTypeface" w:hAnsi="PermianSerifTypeface"/>
          <w:i/>
          <w:color w:val="808080"/>
          <w:sz w:val="16"/>
          <w:szCs w:val="16"/>
          <w:lang w:val="en-GB"/>
        </w:rPr>
        <w:t xml:space="preserve"> amended by Decision No 22 of 24 January 2024 of the Executive Board of the National Bank of Moldova]</w:t>
      </w:r>
    </w:p>
    <w:p w14:paraId="3683B0C6" w14:textId="65B3983F" w:rsidR="00E361E5" w:rsidRPr="002339CA" w:rsidRDefault="00ED1537" w:rsidP="00226535">
      <w:pPr>
        <w:pStyle w:val="ListParagraph"/>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b/>
          <w:bCs/>
          <w:lang w:val="en-GB"/>
        </w:rPr>
        <w:t xml:space="preserve">88. </w:t>
      </w:r>
      <w:r w:rsidR="00E361E5" w:rsidRPr="002339CA">
        <w:rPr>
          <w:rFonts w:ascii="PermianSerifTypeface" w:hAnsi="PermianSerifTypeface" w:cstheme="minorHAnsi"/>
          <w:lang w:val="en-GB"/>
        </w:rPr>
        <w:t xml:space="preserve">The participants shall efficiently manage the interaction software and hardware means with </w:t>
      </w:r>
      <w:r w:rsidR="003151AA">
        <w:rPr>
          <w:rFonts w:ascii="PermianSerifTypeface" w:hAnsi="PermianSerifTypeface" w:cstheme="minorHAnsi"/>
          <w:lang w:val="en-GB"/>
        </w:rPr>
        <w:t>ADPS</w:t>
      </w:r>
      <w:r w:rsidR="00E361E5" w:rsidRPr="002339CA">
        <w:rPr>
          <w:rFonts w:ascii="PermianSerifTypeface" w:hAnsi="PermianSerifTypeface" w:cstheme="minorHAnsi"/>
          <w:lang w:val="en-GB"/>
        </w:rPr>
        <w:t xml:space="preserve">, as well as the related means, while in case of malfunction, to urgently inform the system administrator about the incidents and take the necessary measures provided in the Functional and </w:t>
      </w:r>
      <w:r w:rsidR="00307CF8" w:rsidRPr="002339CA">
        <w:rPr>
          <w:rFonts w:ascii="PermianSerifTypeface" w:hAnsi="PermianSerifTypeface" w:cstheme="minorHAnsi"/>
          <w:lang w:val="en-GB"/>
        </w:rPr>
        <w:t>T</w:t>
      </w:r>
      <w:r w:rsidR="00E361E5" w:rsidRPr="002339CA">
        <w:rPr>
          <w:rFonts w:ascii="PermianSerifTypeface" w:hAnsi="PermianSerifTypeface" w:cstheme="minorHAnsi"/>
          <w:lang w:val="en-GB"/>
        </w:rPr>
        <w:t xml:space="preserve">echnical </w:t>
      </w:r>
      <w:r w:rsidR="00307CF8" w:rsidRPr="002339CA">
        <w:rPr>
          <w:rFonts w:ascii="PermianSerifTypeface" w:hAnsi="PermianSerifTypeface" w:cstheme="minorHAnsi"/>
          <w:lang w:val="en-GB"/>
        </w:rPr>
        <w:t>R</w:t>
      </w:r>
      <w:r w:rsidR="00E361E5" w:rsidRPr="002339CA">
        <w:rPr>
          <w:rFonts w:ascii="PermianSerifTypeface" w:hAnsi="PermianSerifTypeface" w:cstheme="minorHAnsi"/>
          <w:lang w:val="en-GB"/>
        </w:rPr>
        <w:t xml:space="preserve">equirements for the </w:t>
      </w:r>
      <w:r w:rsidR="003151AA">
        <w:rPr>
          <w:rFonts w:ascii="PermianSerifTypeface" w:hAnsi="PermianSerifTypeface" w:cstheme="minorHAnsi"/>
          <w:lang w:val="en-GB"/>
        </w:rPr>
        <w:t>ADPS</w:t>
      </w:r>
      <w:r w:rsidR="00A576EF" w:rsidRPr="002339CA">
        <w:rPr>
          <w:rFonts w:ascii="PermianSerifTypeface" w:hAnsi="PermianSerifTypeface" w:cstheme="minorHAnsi"/>
          <w:lang w:val="en-GB"/>
        </w:rPr>
        <w:t xml:space="preserve"> </w:t>
      </w:r>
      <w:r w:rsidR="00E361E5" w:rsidRPr="002339CA">
        <w:rPr>
          <w:rFonts w:ascii="PermianSerifTypeface" w:hAnsi="PermianSerifTypeface" w:cstheme="minorHAnsi"/>
          <w:lang w:val="en-GB"/>
        </w:rPr>
        <w:t>participants.</w:t>
      </w:r>
    </w:p>
    <w:p w14:paraId="3D6FFFE6" w14:textId="35E49682" w:rsidR="00A37EAC" w:rsidRPr="002339CA" w:rsidRDefault="00A37EAC"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88 amended by Decision No 65 of 07.04.2022 of the Executive Board of the National Bank of Moldova]</w:t>
      </w:r>
    </w:p>
    <w:p w14:paraId="0289CD92" w14:textId="1D6EC91A" w:rsidR="002360B3" w:rsidRPr="002339CA" w:rsidRDefault="00E361E5" w:rsidP="00226535">
      <w:pPr>
        <w:pStyle w:val="ListParagraph"/>
        <w:numPr>
          <w:ilvl w:val="0"/>
          <w:numId w:val="35"/>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use of the service bureau, as well as the</w:t>
      </w:r>
      <w:r w:rsidR="00A576EF" w:rsidRPr="002339CA">
        <w:rPr>
          <w:lang w:val="en-GB"/>
        </w:rPr>
        <w:t xml:space="preserve"> </w:t>
      </w:r>
      <w:r w:rsidR="00A576EF" w:rsidRPr="002339CA">
        <w:rPr>
          <w:rFonts w:ascii="PermianSerifTypeface" w:hAnsi="PermianSerifTypeface" w:cstheme="minorHAnsi"/>
          <w:lang w:val="en-GB"/>
        </w:rPr>
        <w:t>TMS / X platform</w:t>
      </w:r>
      <w:r w:rsidRPr="002339CA">
        <w:rPr>
          <w:rFonts w:ascii="PermianSerifTypeface" w:hAnsi="PermianSerifTypeface" w:cstheme="minorHAnsi"/>
          <w:lang w:val="en-GB"/>
        </w:rPr>
        <w:t xml:space="preserve">, for the purpose of </w:t>
      </w:r>
      <w:r w:rsidR="002360B3" w:rsidRPr="002339CA">
        <w:rPr>
          <w:rFonts w:ascii="PermianSerifTypeface" w:hAnsi="PermianSerifTypeface" w:cstheme="minorHAnsi"/>
          <w:lang w:val="en-GB"/>
        </w:rPr>
        <w:t xml:space="preserve">sending the payments shall be performed under the procedures established in the Functional and </w:t>
      </w:r>
      <w:r w:rsidR="00307CF8" w:rsidRPr="002339CA">
        <w:rPr>
          <w:rFonts w:ascii="PermianSerifTypeface" w:hAnsi="PermianSerifTypeface" w:cstheme="minorHAnsi"/>
          <w:lang w:val="en-GB"/>
        </w:rPr>
        <w:t>T</w:t>
      </w:r>
      <w:r w:rsidR="002360B3" w:rsidRPr="002339CA">
        <w:rPr>
          <w:rFonts w:ascii="PermianSerifTypeface" w:hAnsi="PermianSerifTypeface" w:cstheme="minorHAnsi"/>
          <w:lang w:val="en-GB"/>
        </w:rPr>
        <w:t xml:space="preserve">echnical </w:t>
      </w:r>
      <w:r w:rsidR="00307CF8" w:rsidRPr="002339CA">
        <w:rPr>
          <w:rFonts w:ascii="PermianSerifTypeface" w:hAnsi="PermianSerifTypeface" w:cstheme="minorHAnsi"/>
          <w:lang w:val="en-GB"/>
        </w:rPr>
        <w:t>R</w:t>
      </w:r>
      <w:r w:rsidR="002360B3" w:rsidRPr="002339CA">
        <w:rPr>
          <w:rFonts w:ascii="PermianSerifTypeface" w:hAnsi="PermianSerifTypeface" w:cstheme="minorHAnsi"/>
          <w:lang w:val="en-GB"/>
        </w:rPr>
        <w:t xml:space="preserve">equirements for the </w:t>
      </w:r>
      <w:r w:rsidR="003151AA">
        <w:rPr>
          <w:rFonts w:ascii="PermianSerifTypeface" w:hAnsi="PermianSerifTypeface" w:cstheme="minorHAnsi"/>
          <w:lang w:val="en-GB"/>
        </w:rPr>
        <w:t>ADPS</w:t>
      </w:r>
      <w:r w:rsidR="00A576EF" w:rsidRPr="002339CA">
        <w:rPr>
          <w:rFonts w:ascii="PermianSerifTypeface" w:hAnsi="PermianSerifTypeface" w:cstheme="minorHAnsi"/>
          <w:lang w:val="en-GB"/>
        </w:rPr>
        <w:t xml:space="preserve"> </w:t>
      </w:r>
      <w:r w:rsidR="002360B3" w:rsidRPr="002339CA">
        <w:rPr>
          <w:rFonts w:ascii="PermianSerifTypeface" w:hAnsi="PermianSerifTypeface" w:cstheme="minorHAnsi"/>
          <w:lang w:val="en-GB"/>
        </w:rPr>
        <w:t>participants.</w:t>
      </w:r>
    </w:p>
    <w:p w14:paraId="023B6E92" w14:textId="3E25B60C" w:rsidR="00A37EAC" w:rsidRPr="002339CA" w:rsidRDefault="00A37EAC"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89 amended by Decision No 65 of 07.04.2022 of the Executive Board of the National Bank of Moldova]</w:t>
      </w:r>
    </w:p>
    <w:p w14:paraId="04C01634" w14:textId="47C5CEC3" w:rsidR="00E361E5" w:rsidRPr="002339CA" w:rsidRDefault="00E361E5"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 </w:t>
      </w:r>
      <w:r w:rsidR="002360B3" w:rsidRPr="002339CA">
        <w:rPr>
          <w:rFonts w:ascii="PermianSerifTypeface" w:hAnsi="PermianSerifTypeface" w:cstheme="minorHAnsi"/>
          <w:lang w:val="en-GB"/>
        </w:rPr>
        <w:t xml:space="preserve">The National Bank of Moldova shall administer and operate software and hardware means of </w:t>
      </w:r>
      <w:r w:rsidR="003151AA">
        <w:rPr>
          <w:rFonts w:ascii="PermianSerifTypeface" w:hAnsi="PermianSerifTypeface" w:cstheme="minorHAnsi"/>
          <w:lang w:val="en-GB"/>
        </w:rPr>
        <w:t>ADPS</w:t>
      </w:r>
      <w:r w:rsidR="002360B3" w:rsidRPr="002339CA">
        <w:rPr>
          <w:rFonts w:ascii="PermianSerifTypeface" w:hAnsi="PermianSerifTypeface" w:cstheme="minorHAnsi"/>
          <w:lang w:val="en-GB"/>
        </w:rPr>
        <w:t>, as well as assure the continuity of the system under the instructions and procedures for operation and maintenance of the system.</w:t>
      </w:r>
    </w:p>
    <w:p w14:paraId="520D3B9D" w14:textId="3EF5722A" w:rsidR="00192869" w:rsidRPr="002339CA" w:rsidRDefault="00192869" w:rsidP="002360B3">
      <w:pPr>
        <w:pStyle w:val="ListParagraph"/>
        <w:tabs>
          <w:tab w:val="left" w:pos="1134"/>
        </w:tabs>
        <w:contextualSpacing w:val="0"/>
        <w:jc w:val="both"/>
        <w:rPr>
          <w:rFonts w:ascii="PermianSerifTypeface" w:hAnsi="PermianSerifTypeface" w:cstheme="minorHAnsi"/>
          <w:lang w:val="en-GB"/>
        </w:rPr>
      </w:pPr>
    </w:p>
    <w:p w14:paraId="6D3D40DC" w14:textId="60629457" w:rsidR="00515460" w:rsidRPr="002339CA" w:rsidRDefault="00515460"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S</w:t>
      </w:r>
      <w:r w:rsidR="002360B3" w:rsidRPr="002339CA">
        <w:rPr>
          <w:rFonts w:ascii="PermianSerifTypeface" w:hAnsi="PermianSerifTypeface" w:cstheme="minorHAnsi"/>
          <w:b/>
          <w:lang w:val="en-GB"/>
        </w:rPr>
        <w:t xml:space="preserve">ection </w:t>
      </w:r>
      <w:r w:rsidRPr="002339CA">
        <w:rPr>
          <w:rFonts w:ascii="PermianSerifTypeface" w:hAnsi="PermianSerifTypeface" w:cstheme="minorHAnsi"/>
          <w:b/>
          <w:lang w:val="en-GB"/>
        </w:rPr>
        <w:t>4</w:t>
      </w:r>
    </w:p>
    <w:p w14:paraId="61EE3354" w14:textId="4FCA9280" w:rsidR="00515460" w:rsidRPr="002339CA" w:rsidRDefault="003932C8"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 xml:space="preserve">Monitoring </w:t>
      </w:r>
      <w:r w:rsidR="002360B3" w:rsidRPr="002339CA">
        <w:rPr>
          <w:rFonts w:ascii="PermianSerifTypeface" w:hAnsi="PermianSerifTypeface" w:cstheme="minorHAnsi"/>
          <w:b/>
          <w:lang w:val="en-GB"/>
        </w:rPr>
        <w:t xml:space="preserve">of </w:t>
      </w:r>
      <w:r w:rsidR="003151AA">
        <w:rPr>
          <w:rFonts w:ascii="PermianSerifTypeface" w:hAnsi="PermianSerifTypeface" w:cstheme="minorHAnsi"/>
          <w:b/>
          <w:lang w:val="en-GB"/>
        </w:rPr>
        <w:t>ADPS</w:t>
      </w:r>
    </w:p>
    <w:p w14:paraId="04E7AB04" w14:textId="5930A05D" w:rsidR="002360B3" w:rsidRPr="002339CA" w:rsidRDefault="002360B3"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w:t>
      </w:r>
      <w:r w:rsidR="003932C8" w:rsidRPr="002339CA">
        <w:rPr>
          <w:rFonts w:ascii="PermianSerifTypeface" w:hAnsi="PermianSerifTypeface" w:cstheme="minorHAnsi"/>
          <w:lang w:val="en-GB"/>
        </w:rPr>
        <w:t xml:space="preserve">monitoring </w:t>
      </w:r>
      <w:r w:rsidRPr="002339CA">
        <w:rPr>
          <w:rFonts w:ascii="PermianSerifTypeface" w:hAnsi="PermianSerifTypeface" w:cstheme="minorHAnsi"/>
          <w:lang w:val="en-GB"/>
        </w:rPr>
        <w:t xml:space="preserve">of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is organized in two levels. The first level of supervision is performed by the participant</w:t>
      </w:r>
      <w:r w:rsidR="00A576EF" w:rsidRPr="002339CA">
        <w:rPr>
          <w:rFonts w:ascii="PermianSerifTypeface" w:hAnsi="PermianSerifTypeface" w:cstheme="minorHAnsi"/>
          <w:lang w:val="en-GB"/>
        </w:rPr>
        <w:t>s</w:t>
      </w:r>
      <w:r w:rsidRPr="002339CA">
        <w:rPr>
          <w:rFonts w:ascii="PermianSerifTypeface" w:hAnsi="PermianSerifTypeface" w:cstheme="minorHAnsi"/>
          <w:lang w:val="en-GB"/>
        </w:rPr>
        <w:t xml:space="preserve">, while the second – by the National Bank of Moldova. </w:t>
      </w:r>
    </w:p>
    <w:p w14:paraId="7FBA7C06" w14:textId="60D740BF" w:rsidR="002360B3" w:rsidRPr="002339CA" w:rsidRDefault="002360B3"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w:t>
      </w:r>
      <w:r w:rsidR="003151AA">
        <w:rPr>
          <w:rFonts w:ascii="PermianSerifTypeface" w:hAnsi="PermianSerifTypeface" w:cstheme="minorHAnsi"/>
          <w:lang w:val="en-GB"/>
        </w:rPr>
        <w:t>ADPS</w:t>
      </w:r>
      <w:r w:rsidR="00A576EF"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participant shall assure the </w:t>
      </w:r>
      <w:r w:rsidR="003932C8" w:rsidRPr="002339CA">
        <w:rPr>
          <w:rFonts w:ascii="PermianSerifTypeface" w:hAnsi="PermianSerifTypeface" w:cstheme="minorHAnsi"/>
          <w:lang w:val="en-GB"/>
        </w:rPr>
        <w:t xml:space="preserve">monitoring </w:t>
      </w:r>
      <w:r w:rsidRPr="002339CA">
        <w:rPr>
          <w:rFonts w:ascii="PermianSerifTypeface" w:hAnsi="PermianSerifTypeface" w:cstheme="minorHAnsi"/>
          <w:lang w:val="en-GB"/>
        </w:rPr>
        <w:t xml:space="preserve">of activity of personnel in charge </w:t>
      </w:r>
      <w:r w:rsidR="00307CF8" w:rsidRPr="002339CA">
        <w:rPr>
          <w:rFonts w:ascii="PermianSerifTypeface" w:hAnsi="PermianSerifTypeface" w:cstheme="minorHAnsi"/>
          <w:lang w:val="en-GB"/>
        </w:rPr>
        <w:t>of</w:t>
      </w:r>
      <w:r w:rsidRPr="002339CA">
        <w:rPr>
          <w:rFonts w:ascii="PermianSerifTypeface" w:hAnsi="PermianSerifTypeface" w:cstheme="minorHAnsi"/>
          <w:lang w:val="en-GB"/>
        </w:rPr>
        <w:t xml:space="preserve"> the administration and operation of interaction software and hardware means with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as well as </w:t>
      </w:r>
      <w:r w:rsidR="00307CF8" w:rsidRPr="002339CA">
        <w:rPr>
          <w:rFonts w:ascii="PermianSerifTypeface" w:hAnsi="PermianSerifTypeface" w:cstheme="minorHAnsi"/>
          <w:lang w:val="en-GB"/>
        </w:rPr>
        <w:t xml:space="preserve">of </w:t>
      </w:r>
      <w:r w:rsidRPr="002339CA">
        <w:rPr>
          <w:rFonts w:ascii="PermianSerifTypeface" w:hAnsi="PermianSerifTypeface" w:cstheme="minorHAnsi"/>
          <w:lang w:val="en-GB"/>
        </w:rPr>
        <w:t xml:space="preserve">the personnel </w:t>
      </w:r>
      <w:r w:rsidR="00307CF8" w:rsidRPr="002339CA">
        <w:rPr>
          <w:rFonts w:ascii="PermianSerifTypeface" w:hAnsi="PermianSerifTypeface" w:cstheme="minorHAnsi"/>
          <w:lang w:val="en-GB"/>
        </w:rPr>
        <w:t>in charge of</w:t>
      </w:r>
      <w:r w:rsidRPr="002339CA">
        <w:rPr>
          <w:rFonts w:ascii="PermianSerifTypeface" w:hAnsi="PermianSerifTypeface" w:cstheme="minorHAnsi"/>
          <w:lang w:val="en-GB"/>
        </w:rPr>
        <w:t xml:space="preserve"> the liquidity and operational risk management. </w:t>
      </w:r>
    </w:p>
    <w:p w14:paraId="3FAB0B67" w14:textId="3CDBC1FE" w:rsidR="00694EF9" w:rsidRPr="002339CA" w:rsidRDefault="00694EF9"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92 amended by Decision No 65 of 07.04.2022 of the Executive Board of the National Bank of Moldova]</w:t>
      </w:r>
    </w:p>
    <w:p w14:paraId="749200AB" w14:textId="55AE089C" w:rsidR="002360B3" w:rsidRPr="002339CA" w:rsidRDefault="002360B3"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For the purpose of </w:t>
      </w:r>
      <w:r w:rsidR="003932C8" w:rsidRPr="002339CA">
        <w:rPr>
          <w:rFonts w:ascii="PermianSerifTypeface" w:hAnsi="PermianSerifTypeface" w:cstheme="minorHAnsi"/>
          <w:lang w:val="en-GB"/>
        </w:rPr>
        <w:t>monitoring</w:t>
      </w:r>
      <w:r w:rsidRPr="002339CA">
        <w:rPr>
          <w:rFonts w:ascii="PermianSerifTypeface" w:hAnsi="PermianSerifTypeface" w:cstheme="minorHAnsi"/>
          <w:lang w:val="en-GB"/>
        </w:rPr>
        <w:t xml:space="preserve"> of persons in charge </w:t>
      </w:r>
      <w:r w:rsidR="00307CF8" w:rsidRPr="002339CA">
        <w:rPr>
          <w:rFonts w:ascii="PermianSerifTypeface" w:hAnsi="PermianSerifTypeface" w:cstheme="minorHAnsi"/>
          <w:lang w:val="en-GB"/>
        </w:rPr>
        <w:t>of</w:t>
      </w:r>
      <w:r w:rsidRPr="002339CA">
        <w:rPr>
          <w:rFonts w:ascii="PermianSerifTypeface" w:hAnsi="PermianSerifTypeface" w:cstheme="minorHAnsi"/>
          <w:lang w:val="en-GB"/>
        </w:rPr>
        <w:t xml:space="preserve"> the operational risk management, as well as of persons in charge </w:t>
      </w:r>
      <w:r w:rsidR="00307CF8" w:rsidRPr="002339CA">
        <w:rPr>
          <w:rFonts w:ascii="PermianSerifTypeface" w:hAnsi="PermianSerifTypeface" w:cstheme="minorHAnsi"/>
          <w:lang w:val="en-GB"/>
        </w:rPr>
        <w:t>of</w:t>
      </w:r>
      <w:r w:rsidRPr="002339CA">
        <w:rPr>
          <w:rFonts w:ascii="PermianSerifTypeface" w:hAnsi="PermianSerifTypeface" w:cstheme="minorHAnsi"/>
          <w:lang w:val="en-GB"/>
        </w:rPr>
        <w:t xml:space="preserve"> the liquidity risk management, the participant shall elaborate relevant internal procedures. </w:t>
      </w:r>
    </w:p>
    <w:p w14:paraId="48ED73B9" w14:textId="13DBD176" w:rsidR="002360B3" w:rsidRPr="002339CA" w:rsidRDefault="00CE3E0D" w:rsidP="00ED1537">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The nominated internal procedures shall include all necessary provisions regarding the obligations, rights and duties of persons involved in the activities relate</w:t>
      </w:r>
      <w:r w:rsidR="00336726" w:rsidRPr="002339CA">
        <w:rPr>
          <w:rFonts w:ascii="PermianSerifTypeface" w:hAnsi="PermianSerifTypeface" w:cstheme="minorHAnsi"/>
          <w:lang w:val="en-GB"/>
        </w:rPr>
        <w:t>d</w:t>
      </w:r>
      <w:r w:rsidRPr="002339CA">
        <w:rPr>
          <w:rFonts w:ascii="PermianSerifTypeface" w:hAnsi="PermianSerifTypeface" w:cstheme="minorHAnsi"/>
          <w:lang w:val="en-GB"/>
        </w:rPr>
        <w:t xml:space="preserve"> to the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and shall meet the requirements of risk management related to the activity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w:t>
      </w:r>
    </w:p>
    <w:p w14:paraId="3FFCE632" w14:textId="72FF4B38" w:rsidR="002360B3" w:rsidRPr="002339CA" w:rsidRDefault="00CE3E0D" w:rsidP="00ED1537">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participant shall permanently monitor the observance of internal procedures on the management of risks related to the activity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by the persons in </w:t>
      </w:r>
      <w:r w:rsidRPr="002339CA">
        <w:rPr>
          <w:rFonts w:ascii="PermianSerifTypeface" w:hAnsi="PermianSerifTypeface" w:cstheme="minorHAnsi"/>
          <w:lang w:val="en-GB"/>
        </w:rPr>
        <w:lastRenderedPageBreak/>
        <w:t>charge and undertake efficient and prompt measures, in case it is found that these procedures were violated.</w:t>
      </w:r>
    </w:p>
    <w:p w14:paraId="1B2D4A7D" w14:textId="5765110E" w:rsidR="00515460" w:rsidRPr="002339CA" w:rsidRDefault="00CE3E0D"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participant shall </w:t>
      </w:r>
      <w:r w:rsidR="00336726" w:rsidRPr="002339CA">
        <w:rPr>
          <w:rFonts w:ascii="PermianSerifTypeface" w:hAnsi="PermianSerifTypeface" w:cstheme="minorHAnsi"/>
          <w:lang w:val="en-GB"/>
        </w:rPr>
        <w:t xml:space="preserve">ensure </w:t>
      </w:r>
      <w:r w:rsidRPr="002339CA">
        <w:rPr>
          <w:rFonts w:ascii="PermianSerifTypeface" w:hAnsi="PermianSerifTypeface" w:cstheme="minorHAnsi"/>
          <w:lang w:val="en-GB"/>
        </w:rPr>
        <w:t xml:space="preserve">the monitoring of continuity of interaction with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and management of incidents, which may have an impact on the continuity of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w:t>
      </w:r>
    </w:p>
    <w:p w14:paraId="1530A2D8" w14:textId="1468A224" w:rsidR="00DB6E85" w:rsidRPr="002339CA" w:rsidRDefault="00CE3E0D"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incidents produced within the activity of the </w:t>
      </w:r>
      <w:r w:rsidR="003151AA">
        <w:rPr>
          <w:rFonts w:ascii="PermianSerifTypeface" w:hAnsi="PermianSerifTypeface" w:cstheme="minorHAnsi"/>
          <w:lang w:val="en-GB"/>
        </w:rPr>
        <w:t>ADPS</w:t>
      </w:r>
      <w:r w:rsidR="00336726"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participant </w:t>
      </w:r>
      <w:r w:rsidR="00F3329D" w:rsidRPr="002339CA">
        <w:rPr>
          <w:rFonts w:ascii="PermianSerifTypeface" w:hAnsi="PermianSerifTypeface" w:cstheme="minorHAnsi"/>
          <w:lang w:val="en-GB"/>
        </w:rPr>
        <w:t xml:space="preserve">shall be registered, while the measures undertaken for solving these incidents shall be assessed from the perspective of sufficiency and efficiency, in order to avoid the occurrence of similar incidents in the future and to assure the continuity of participation in </w:t>
      </w:r>
      <w:r w:rsidR="003151AA">
        <w:rPr>
          <w:rFonts w:ascii="PermianSerifTypeface" w:hAnsi="PermianSerifTypeface" w:cstheme="minorHAnsi"/>
          <w:lang w:val="en-GB"/>
        </w:rPr>
        <w:t>ADPS</w:t>
      </w:r>
      <w:r w:rsidR="00F3329D" w:rsidRPr="002339CA">
        <w:rPr>
          <w:rFonts w:ascii="PermianSerifTypeface" w:hAnsi="PermianSerifTypeface" w:cstheme="minorHAnsi"/>
          <w:lang w:val="en-GB"/>
        </w:rPr>
        <w:t xml:space="preserve">. </w:t>
      </w:r>
    </w:p>
    <w:p w14:paraId="293070BE" w14:textId="0D20F9D3" w:rsidR="00DB6E85" w:rsidRPr="002339CA" w:rsidRDefault="00DB6E85"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97 amended by Decision No 65 of 07.04.2022 of the Executive Board of the National Bank of Moldova]</w:t>
      </w:r>
    </w:p>
    <w:p w14:paraId="6FAB23F7" w14:textId="7E65F3C2" w:rsidR="00AD264E" w:rsidRPr="002339CA" w:rsidRDefault="00F3329D"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Within the </w:t>
      </w:r>
      <w:r w:rsidR="003932C8" w:rsidRPr="002339CA">
        <w:rPr>
          <w:rFonts w:ascii="PermianSerifTypeface" w:hAnsi="PermianSerifTypeface" w:cstheme="minorHAnsi"/>
          <w:lang w:val="en-GB"/>
        </w:rPr>
        <w:t>monitoring</w:t>
      </w:r>
      <w:r w:rsidRPr="002339CA">
        <w:rPr>
          <w:rFonts w:ascii="PermianSerifTypeface" w:hAnsi="PermianSerifTypeface" w:cstheme="minorHAnsi"/>
          <w:lang w:val="en-GB"/>
        </w:rPr>
        <w:t xml:space="preserve"> of </w:t>
      </w:r>
      <w:r w:rsidR="003151AA">
        <w:rPr>
          <w:rFonts w:ascii="PermianSerifTypeface" w:hAnsi="PermianSerifTypeface" w:cstheme="minorHAnsi"/>
          <w:lang w:val="en-GB"/>
        </w:rPr>
        <w:t>ADPS</w:t>
      </w:r>
      <w:r w:rsidRPr="002339CA">
        <w:rPr>
          <w:rFonts w:ascii="PermianSerifTypeface" w:hAnsi="PermianSerifTypeface" w:cstheme="minorHAnsi"/>
          <w:lang w:val="en-GB"/>
        </w:rPr>
        <w:t>, the N</w:t>
      </w:r>
      <w:r w:rsidR="00336726" w:rsidRPr="002339CA">
        <w:rPr>
          <w:rFonts w:ascii="PermianSerifTypeface" w:hAnsi="PermianSerifTypeface" w:cstheme="minorHAnsi"/>
          <w:lang w:val="en-GB"/>
        </w:rPr>
        <w:t xml:space="preserve">ational </w:t>
      </w:r>
      <w:r w:rsidRPr="002339CA">
        <w:rPr>
          <w:rFonts w:ascii="PermianSerifTypeface" w:hAnsi="PermianSerifTypeface" w:cstheme="minorHAnsi"/>
          <w:lang w:val="en-GB"/>
        </w:rPr>
        <w:t>B</w:t>
      </w:r>
      <w:r w:rsidR="00336726" w:rsidRPr="002339CA">
        <w:rPr>
          <w:rFonts w:ascii="PermianSerifTypeface" w:hAnsi="PermianSerifTypeface" w:cstheme="minorHAnsi"/>
          <w:lang w:val="en-GB"/>
        </w:rPr>
        <w:t xml:space="preserve">ank of </w:t>
      </w:r>
      <w:r w:rsidRPr="002339CA">
        <w:rPr>
          <w:rFonts w:ascii="PermianSerifTypeface" w:hAnsi="PermianSerifTypeface" w:cstheme="minorHAnsi"/>
          <w:lang w:val="en-GB"/>
        </w:rPr>
        <w:t>M</w:t>
      </w:r>
      <w:r w:rsidR="00336726" w:rsidRPr="002339CA">
        <w:rPr>
          <w:rFonts w:ascii="PermianSerifTypeface" w:hAnsi="PermianSerifTypeface" w:cstheme="minorHAnsi"/>
          <w:lang w:val="en-GB"/>
        </w:rPr>
        <w:t>oldova</w:t>
      </w:r>
      <w:r w:rsidRPr="002339CA">
        <w:rPr>
          <w:rFonts w:ascii="PermianSerifTypeface" w:hAnsi="PermianSerifTypeface" w:cstheme="minorHAnsi"/>
          <w:lang w:val="en-GB"/>
        </w:rPr>
        <w:t xml:space="preserve"> performs the following:</w:t>
      </w:r>
    </w:p>
    <w:p w14:paraId="09317B3D" w14:textId="07928486" w:rsidR="00F3329D" w:rsidRPr="002339CA" w:rsidRDefault="000F38D2" w:rsidP="00226535">
      <w:pPr>
        <w:pStyle w:val="ListParagraph"/>
        <w:numPr>
          <w:ilvl w:val="1"/>
          <w:numId w:val="35"/>
        </w:numPr>
        <w:tabs>
          <w:tab w:val="left" w:pos="1134"/>
        </w:tabs>
        <w:ind w:left="0" w:firstLine="709"/>
        <w:contextualSpacing w:val="0"/>
        <w:jc w:val="both"/>
        <w:rPr>
          <w:rFonts w:ascii="PermianSerifTypeface" w:hAnsi="PermianSerifTypeface" w:cstheme="minorHAnsi"/>
          <w:lang w:val="en-GB"/>
        </w:rPr>
      </w:pPr>
      <w:r w:rsidRPr="00603C9C">
        <w:rPr>
          <w:rFonts w:ascii="PermianSerifTypeface" w:hAnsi="PermianSerifTypeface" w:cstheme="minorHAnsi"/>
          <w:lang w:val="en-GB"/>
        </w:rPr>
        <w:t>periodically assess RTGS, DNS and Instant systems in the light of the requirements of the regulatory framework for monitoring financial market infrastructures;</w:t>
      </w:r>
      <w:r w:rsidR="003932C8" w:rsidRPr="002339CA">
        <w:rPr>
          <w:rFonts w:ascii="PermianSerifTypeface" w:hAnsi="PermianSerifTypeface" w:cstheme="minorHAnsi"/>
          <w:lang w:val="en-GB"/>
        </w:rPr>
        <w:t xml:space="preserve">monitors </w:t>
      </w:r>
      <w:r w:rsidR="00F3329D" w:rsidRPr="002339CA">
        <w:rPr>
          <w:rFonts w:ascii="PermianSerifTypeface" w:hAnsi="PermianSerifTypeface" w:cstheme="minorHAnsi"/>
          <w:lang w:val="en-GB"/>
        </w:rPr>
        <w:t xml:space="preserve">the activity of </w:t>
      </w:r>
      <w:r w:rsidR="003151AA">
        <w:rPr>
          <w:rFonts w:ascii="PermianSerifTypeface" w:hAnsi="PermianSerifTypeface" w:cstheme="minorHAnsi"/>
          <w:lang w:val="en-GB"/>
        </w:rPr>
        <w:t>ADPS</w:t>
      </w:r>
      <w:r w:rsidR="00336726" w:rsidRPr="002339CA">
        <w:rPr>
          <w:rFonts w:ascii="PermianSerifTypeface" w:hAnsi="PermianSerifTypeface" w:cstheme="minorHAnsi"/>
          <w:lang w:val="en-GB"/>
        </w:rPr>
        <w:t xml:space="preserve"> </w:t>
      </w:r>
      <w:r w:rsidR="00F3329D" w:rsidRPr="002339CA">
        <w:rPr>
          <w:rFonts w:ascii="PermianSerifTypeface" w:hAnsi="PermianSerifTypeface" w:cstheme="minorHAnsi"/>
          <w:lang w:val="en-GB"/>
        </w:rPr>
        <w:t>participants.</w:t>
      </w:r>
    </w:p>
    <w:p w14:paraId="488D84EF" w14:textId="1AF2B244" w:rsidR="00991868" w:rsidRPr="002339CA" w:rsidRDefault="00991868"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98 amended by Decision No 65 of 07.04.2022 of the Executive Board of the National Bank of Moldova]</w:t>
      </w:r>
    </w:p>
    <w:p w14:paraId="4DEA8ECD" w14:textId="3580F02E" w:rsidR="00F3329D" w:rsidRPr="002339CA" w:rsidRDefault="00F3329D" w:rsidP="00226535">
      <w:pPr>
        <w:pStyle w:val="ListParagraph"/>
        <w:numPr>
          <w:ilvl w:val="0"/>
          <w:numId w:val="35"/>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For the purpose of assuring the compliance of </w:t>
      </w:r>
      <w:r w:rsidR="000F38D2" w:rsidRPr="002339CA">
        <w:rPr>
          <w:rFonts w:ascii="PermianSerifTypeface" w:hAnsi="PermianSerifTypeface" w:cstheme="minorHAnsi"/>
          <w:lang w:val="en-GB"/>
        </w:rPr>
        <w:t>RTGS, DNS and Instant systems with the requirements of the regulatory framework and</w:t>
      </w:r>
      <w:r w:rsidR="000F38D2" w:rsidRPr="002339CA" w:rsidDel="000F38D2">
        <w:rPr>
          <w:rFonts w:ascii="PermianSerifTypeface" w:hAnsi="PermianSerifTypeface" w:cstheme="minorHAnsi"/>
          <w:lang w:val="en-GB"/>
        </w:rPr>
        <w:t xml:space="preserve"> </w:t>
      </w:r>
      <w:r w:rsidRPr="002339CA">
        <w:rPr>
          <w:rFonts w:ascii="PermianSerifTypeface" w:hAnsi="PermianSerifTypeface" w:cstheme="minorHAnsi"/>
          <w:lang w:val="en-GB"/>
        </w:rPr>
        <w:t>international standards and norms, the N</w:t>
      </w:r>
      <w:r w:rsidR="00336726" w:rsidRPr="002339CA">
        <w:rPr>
          <w:rFonts w:ascii="PermianSerifTypeface" w:hAnsi="PermianSerifTypeface" w:cstheme="minorHAnsi"/>
          <w:lang w:val="en-GB"/>
        </w:rPr>
        <w:t xml:space="preserve">ational </w:t>
      </w:r>
      <w:r w:rsidRPr="002339CA">
        <w:rPr>
          <w:rFonts w:ascii="PermianSerifTypeface" w:hAnsi="PermianSerifTypeface" w:cstheme="minorHAnsi"/>
          <w:lang w:val="en-GB"/>
        </w:rPr>
        <w:t>B</w:t>
      </w:r>
      <w:r w:rsidR="00336726" w:rsidRPr="002339CA">
        <w:rPr>
          <w:rFonts w:ascii="PermianSerifTypeface" w:hAnsi="PermianSerifTypeface" w:cstheme="minorHAnsi"/>
          <w:lang w:val="en-GB"/>
        </w:rPr>
        <w:t xml:space="preserve">ank of </w:t>
      </w:r>
      <w:r w:rsidRPr="002339CA">
        <w:rPr>
          <w:rFonts w:ascii="PermianSerifTypeface" w:hAnsi="PermianSerifTypeface" w:cstheme="minorHAnsi"/>
          <w:lang w:val="en-GB"/>
        </w:rPr>
        <w:t>M</w:t>
      </w:r>
      <w:r w:rsidR="00336726" w:rsidRPr="002339CA">
        <w:rPr>
          <w:rFonts w:ascii="PermianSerifTypeface" w:hAnsi="PermianSerifTypeface" w:cstheme="minorHAnsi"/>
          <w:lang w:val="en-GB"/>
        </w:rPr>
        <w:t>oldova</w:t>
      </w:r>
      <w:r w:rsidRPr="002339CA">
        <w:rPr>
          <w:rFonts w:ascii="PermianSerifTypeface" w:hAnsi="PermianSerifTypeface" w:cstheme="minorHAnsi"/>
          <w:lang w:val="en-GB"/>
        </w:rPr>
        <w:t xml:space="preserve"> shall assess </w:t>
      </w:r>
      <w:r w:rsidR="00336726" w:rsidRPr="002339CA">
        <w:rPr>
          <w:rFonts w:ascii="PermianSerifTypeface" w:hAnsi="PermianSerifTypeface" w:cstheme="minorHAnsi"/>
          <w:lang w:val="en-GB"/>
        </w:rPr>
        <w:t xml:space="preserve">these </w:t>
      </w:r>
      <w:r w:rsidRPr="002339CA">
        <w:rPr>
          <w:rFonts w:ascii="PermianSerifTypeface" w:hAnsi="PermianSerifTypeface" w:cstheme="minorHAnsi"/>
          <w:lang w:val="en-GB"/>
        </w:rPr>
        <w:t xml:space="preserve">periodically under </w:t>
      </w:r>
      <w:r w:rsidR="000F38D2" w:rsidRPr="002339CA">
        <w:rPr>
          <w:rFonts w:ascii="PermianSerifTypeface" w:hAnsi="PermianSerifTypeface" w:cstheme="minorHAnsi"/>
          <w:lang w:val="en-GB"/>
        </w:rPr>
        <w:t>the requirements of the Regulation on the monitoring of financial market infrastructures and payment instruments.</w:t>
      </w:r>
    </w:p>
    <w:p w14:paraId="6E682ECB" w14:textId="22788E33" w:rsidR="00991868" w:rsidRPr="002339CA" w:rsidRDefault="00991868"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99 amended by Decision No 65 of 07.04.2022 of the Executive Board of the National Bank of Moldova]</w:t>
      </w:r>
    </w:p>
    <w:p w14:paraId="5B08A116" w14:textId="7C40340A" w:rsidR="00781A93" w:rsidRPr="002339CA" w:rsidRDefault="00781A93"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If the assessments  show the need to develop the functional and technical features of </w:t>
      </w:r>
      <w:r w:rsidR="00336726" w:rsidRPr="002339CA">
        <w:rPr>
          <w:rFonts w:ascii="PermianSerifTypeface" w:hAnsi="PermianSerifTypeface" w:cstheme="minorHAnsi"/>
          <w:lang w:val="en-GB"/>
        </w:rPr>
        <w:t xml:space="preserve">the RTGS system and/or </w:t>
      </w:r>
      <w:r w:rsidR="00894183" w:rsidRPr="002339CA">
        <w:rPr>
          <w:rFonts w:ascii="PermianSerifTypeface" w:hAnsi="PermianSerifTypeface" w:cstheme="minorHAnsi"/>
          <w:lang w:val="en-GB"/>
        </w:rPr>
        <w:t xml:space="preserve">the DNS system </w:t>
      </w:r>
      <w:r w:rsidRPr="002339CA">
        <w:rPr>
          <w:rFonts w:ascii="PermianSerifTypeface" w:hAnsi="PermianSerifTypeface" w:cstheme="minorHAnsi"/>
          <w:lang w:val="en-GB"/>
        </w:rPr>
        <w:t xml:space="preserve">and/or </w:t>
      </w:r>
      <w:r w:rsidR="000F38D2" w:rsidRPr="002339CA">
        <w:rPr>
          <w:rFonts w:ascii="PermianSerifTypeface" w:hAnsi="PermianSerifTypeface" w:cstheme="minorHAnsi"/>
          <w:lang w:val="en-GB"/>
        </w:rPr>
        <w:t xml:space="preserve">Instant system and/or </w:t>
      </w:r>
      <w:r w:rsidRPr="002339CA">
        <w:rPr>
          <w:rFonts w:ascii="PermianSerifTypeface" w:hAnsi="PermianSerifTypeface" w:cstheme="minorHAnsi"/>
          <w:lang w:val="en-GB"/>
        </w:rPr>
        <w:t xml:space="preserve">the mechanisms of risk management, the National Bank of Moldova shall undertake the necessary actions in this respect with corresponding notification of participants. </w:t>
      </w:r>
    </w:p>
    <w:p w14:paraId="2344CCDF" w14:textId="46194CAF" w:rsidR="00991868" w:rsidRPr="002339CA" w:rsidRDefault="00991868"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100 amended by Decision No 65 of 07.04.2022 of the Executive Board of the National Bank of Moldova]</w:t>
      </w:r>
    </w:p>
    <w:p w14:paraId="3F81EC52" w14:textId="2E2ADD6D" w:rsidR="00781A93" w:rsidRPr="002339CA" w:rsidRDefault="00781A93"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For the </w:t>
      </w:r>
      <w:r w:rsidR="003932C8" w:rsidRPr="002339CA">
        <w:rPr>
          <w:rFonts w:ascii="PermianSerifTypeface" w:hAnsi="PermianSerifTypeface" w:cstheme="minorHAnsi"/>
          <w:lang w:val="en-GB"/>
        </w:rPr>
        <w:t xml:space="preserve">monitoring </w:t>
      </w:r>
      <w:r w:rsidRPr="002339CA">
        <w:rPr>
          <w:rFonts w:ascii="PermianSerifTypeface" w:hAnsi="PermianSerifTypeface" w:cstheme="minorHAnsi"/>
          <w:lang w:val="en-GB"/>
        </w:rPr>
        <w:t xml:space="preserve">of activities of </w:t>
      </w:r>
      <w:r w:rsidR="003151AA">
        <w:rPr>
          <w:rFonts w:ascii="PermianSerifTypeface" w:hAnsi="PermianSerifTypeface" w:cstheme="minorHAnsi"/>
          <w:lang w:val="en-GB"/>
        </w:rPr>
        <w:t>ADPS</w:t>
      </w:r>
      <w:r w:rsidR="00894183" w:rsidRPr="002339CA">
        <w:rPr>
          <w:rFonts w:ascii="PermianSerifTypeface" w:hAnsi="PermianSerifTypeface" w:cstheme="minorHAnsi"/>
          <w:lang w:val="en-GB"/>
        </w:rPr>
        <w:t xml:space="preserve"> </w:t>
      </w:r>
      <w:r w:rsidRPr="002339CA">
        <w:rPr>
          <w:rFonts w:ascii="PermianSerifTypeface" w:hAnsi="PermianSerifTypeface" w:cstheme="minorHAnsi"/>
          <w:lang w:val="en-GB"/>
        </w:rPr>
        <w:t>participants, the National Bank of Moldova shall perform the following:</w:t>
      </w:r>
    </w:p>
    <w:p w14:paraId="61319EDC" w14:textId="3D7D63E8" w:rsidR="00515460" w:rsidRPr="002339CA" w:rsidRDefault="00781A93" w:rsidP="00226535">
      <w:pPr>
        <w:pStyle w:val="ListParagraph"/>
        <w:numPr>
          <w:ilvl w:val="1"/>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monitor </w:t>
      </w:r>
      <w:r w:rsidR="003932C8" w:rsidRPr="002339CA">
        <w:rPr>
          <w:rFonts w:ascii="PermianSerifTypeface" w:hAnsi="PermianSerifTypeface" w:cstheme="minorHAnsi"/>
          <w:lang w:val="en-GB"/>
        </w:rPr>
        <w:t xml:space="preserve">in real time </w:t>
      </w:r>
      <w:r w:rsidRPr="002339CA">
        <w:rPr>
          <w:rFonts w:ascii="PermianSerifTypeface" w:hAnsi="PermianSerifTypeface" w:cstheme="minorHAnsi"/>
          <w:lang w:val="en-GB"/>
        </w:rPr>
        <w:t xml:space="preserve">the activity of participants within the </w:t>
      </w:r>
      <w:r w:rsidR="003151AA">
        <w:rPr>
          <w:rFonts w:ascii="PermianSerifTypeface" w:hAnsi="PermianSerifTypeface" w:cstheme="minorHAnsi"/>
          <w:lang w:val="en-GB"/>
        </w:rPr>
        <w:t>ADPS</w:t>
      </w:r>
      <w:r w:rsidR="00515460" w:rsidRPr="002339CA">
        <w:rPr>
          <w:rFonts w:ascii="PermianSerifTypeface" w:hAnsi="PermianSerifTypeface" w:cstheme="minorHAnsi"/>
          <w:lang w:val="en-GB"/>
        </w:rPr>
        <w:t>;</w:t>
      </w:r>
    </w:p>
    <w:p w14:paraId="79A9C97E" w14:textId="437576C5" w:rsidR="00781A93" w:rsidRPr="002339CA" w:rsidRDefault="00781A93" w:rsidP="00226535">
      <w:pPr>
        <w:pStyle w:val="ListParagraph"/>
        <w:numPr>
          <w:ilvl w:val="1"/>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assess the measures undertaken by the </w:t>
      </w:r>
      <w:r w:rsidR="003151AA">
        <w:rPr>
          <w:rFonts w:ascii="PermianSerifTypeface" w:hAnsi="PermianSerifTypeface" w:cstheme="minorHAnsi"/>
          <w:lang w:val="en-GB"/>
        </w:rPr>
        <w:t>ADPS</w:t>
      </w:r>
      <w:r w:rsidR="00894183"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participants for the management of risks related to the activity in </w:t>
      </w:r>
      <w:r w:rsidR="003151AA">
        <w:rPr>
          <w:rFonts w:ascii="PermianSerifTypeface" w:hAnsi="PermianSerifTypeface" w:cstheme="minorHAnsi"/>
          <w:lang w:val="en-GB"/>
        </w:rPr>
        <w:t>ADPS</w:t>
      </w:r>
      <w:r w:rsidRPr="002339CA">
        <w:rPr>
          <w:rFonts w:ascii="PermianSerifTypeface" w:hAnsi="PermianSerifTypeface" w:cstheme="minorHAnsi"/>
          <w:lang w:val="en-GB"/>
        </w:rPr>
        <w:t>.</w:t>
      </w:r>
    </w:p>
    <w:p w14:paraId="646B4584" w14:textId="0C5A3E3C" w:rsidR="00991868" w:rsidRPr="002339CA" w:rsidRDefault="00991868"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101 amended by Decision No 65 of 07.04.2022 of the Executive Board of the National Bank of Moldova]</w:t>
      </w:r>
    </w:p>
    <w:p w14:paraId="6488FEE1" w14:textId="3DA31854" w:rsidR="00781A93" w:rsidRPr="002339CA" w:rsidRDefault="00781A93"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monitoring of activity of participants within the </w:t>
      </w:r>
      <w:r w:rsidR="003151AA">
        <w:rPr>
          <w:rFonts w:ascii="PermianSerifTypeface" w:hAnsi="PermianSerifTypeface" w:cstheme="minorHAnsi"/>
          <w:lang w:val="en-GB"/>
        </w:rPr>
        <w:t>ADPS</w:t>
      </w:r>
      <w:r w:rsidR="00894183"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is carried out in real-time regime and has the aim of operative detection of issues which may generate risks for the participants or may </w:t>
      </w:r>
      <w:r w:rsidR="00553AF5" w:rsidRPr="002339CA">
        <w:rPr>
          <w:rFonts w:ascii="PermianSerifTypeface" w:hAnsi="PermianSerifTypeface" w:cstheme="minorHAnsi"/>
          <w:lang w:val="en-GB"/>
        </w:rPr>
        <w:t xml:space="preserve">disrupt the work of </w:t>
      </w:r>
      <w:r w:rsidR="003151AA">
        <w:rPr>
          <w:rFonts w:ascii="PermianSerifTypeface" w:hAnsi="PermianSerifTypeface" w:cstheme="minorHAnsi"/>
          <w:lang w:val="en-GB"/>
        </w:rPr>
        <w:t>ADPS</w:t>
      </w:r>
      <w:r w:rsidR="00553AF5" w:rsidRPr="002339CA">
        <w:rPr>
          <w:rFonts w:ascii="PermianSerifTypeface" w:hAnsi="PermianSerifTypeface" w:cstheme="minorHAnsi"/>
          <w:lang w:val="en-GB"/>
        </w:rPr>
        <w:t>.</w:t>
      </w:r>
    </w:p>
    <w:p w14:paraId="33C622B7" w14:textId="6E9E89A9" w:rsidR="0013705B" w:rsidRPr="002339CA" w:rsidRDefault="0013705B"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102 amended by Decision No 65 of 07.04.2022 of the Executive Board of the National Bank of Moldova]</w:t>
      </w:r>
    </w:p>
    <w:p w14:paraId="48F1B7CC" w14:textId="53140E42" w:rsidR="00781A93" w:rsidRPr="002339CA" w:rsidRDefault="00553AF5"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monitoring of activity of </w:t>
      </w:r>
      <w:r w:rsidR="003151AA">
        <w:rPr>
          <w:rFonts w:ascii="PermianSerifTypeface" w:hAnsi="PermianSerifTypeface" w:cstheme="minorHAnsi"/>
          <w:lang w:val="en-GB"/>
        </w:rPr>
        <w:t>ADPS</w:t>
      </w:r>
      <w:r w:rsidR="00894183" w:rsidRPr="002339CA">
        <w:rPr>
          <w:rFonts w:ascii="PermianSerifTypeface" w:hAnsi="PermianSerifTypeface" w:cstheme="minorHAnsi"/>
          <w:lang w:val="en-GB"/>
        </w:rPr>
        <w:t xml:space="preserve"> </w:t>
      </w:r>
      <w:r w:rsidRPr="002339CA">
        <w:rPr>
          <w:rFonts w:ascii="PermianSerifTypeface" w:hAnsi="PermianSerifTypeface" w:cstheme="minorHAnsi"/>
          <w:lang w:val="en-GB"/>
        </w:rPr>
        <w:t>participants shall include the following activities:</w:t>
      </w:r>
    </w:p>
    <w:p w14:paraId="5C59FFDA" w14:textId="4D00F756" w:rsidR="00553AF5" w:rsidRPr="002339CA" w:rsidRDefault="00553AF5" w:rsidP="00226535">
      <w:pPr>
        <w:pStyle w:val="ListParagraph"/>
        <w:numPr>
          <w:ilvl w:val="1"/>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monitoring of balance and turnover of settlement accounts in order to detect the liquidity issues that participants are facing;</w:t>
      </w:r>
    </w:p>
    <w:p w14:paraId="0D6BE832" w14:textId="275EDD68" w:rsidR="00553AF5" w:rsidRPr="002339CA" w:rsidRDefault="00553AF5" w:rsidP="00226535">
      <w:pPr>
        <w:pStyle w:val="ListParagraph"/>
        <w:numPr>
          <w:ilvl w:val="1"/>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monitoring of queues in the settlement accounts for the prevention of payment blocking;</w:t>
      </w:r>
    </w:p>
    <w:p w14:paraId="17AD8CFF" w14:textId="4373C92D" w:rsidR="00553AF5" w:rsidRPr="002339CA" w:rsidRDefault="00553AF5" w:rsidP="00226535">
      <w:pPr>
        <w:pStyle w:val="ListParagraph"/>
        <w:numPr>
          <w:ilvl w:val="1"/>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following the system connections, for the purpose of detecting access issues to </w:t>
      </w:r>
      <w:r w:rsidR="003151AA">
        <w:rPr>
          <w:rFonts w:ascii="PermianSerifTypeface" w:hAnsi="PermianSerifTypeface" w:cstheme="minorHAnsi"/>
          <w:lang w:val="en-GB"/>
        </w:rPr>
        <w:t>ADPS</w:t>
      </w:r>
      <w:r w:rsidRPr="002339CA">
        <w:rPr>
          <w:rFonts w:ascii="PermianSerifTypeface" w:hAnsi="PermianSerifTypeface" w:cstheme="minorHAnsi"/>
          <w:lang w:val="en-GB"/>
        </w:rPr>
        <w:t>;</w:t>
      </w:r>
    </w:p>
    <w:p w14:paraId="283CA626" w14:textId="659E10E6" w:rsidR="00553AF5" w:rsidRPr="002339CA" w:rsidRDefault="00553AF5" w:rsidP="00226535">
      <w:pPr>
        <w:pStyle w:val="ListParagraph"/>
        <w:numPr>
          <w:ilvl w:val="1"/>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other relevant actions.</w:t>
      </w:r>
    </w:p>
    <w:p w14:paraId="120B4522" w14:textId="4BF99CF6" w:rsidR="0013705B" w:rsidRPr="002339CA" w:rsidRDefault="0013705B"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103 amended by Decision No 65 of 07.04.2022 of the Executive Board of the National Bank of Moldova]</w:t>
      </w:r>
    </w:p>
    <w:p w14:paraId="66A95DB9" w14:textId="1985DCEF" w:rsidR="0052382B" w:rsidRPr="002339CA" w:rsidRDefault="00553AF5"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lastRenderedPageBreak/>
        <w:t>At least once per year, the National Bank</w:t>
      </w:r>
      <w:r w:rsidR="00AB341E" w:rsidRPr="002339CA">
        <w:rPr>
          <w:rFonts w:ascii="PermianSerifTypeface" w:hAnsi="PermianSerifTypeface" w:cstheme="minorHAnsi"/>
          <w:lang w:val="en-GB"/>
        </w:rPr>
        <w:t xml:space="preserve"> of Moldova</w:t>
      </w:r>
      <w:r w:rsidRPr="002339CA">
        <w:rPr>
          <w:rFonts w:ascii="PermianSerifTypeface" w:hAnsi="PermianSerifTypeface" w:cstheme="minorHAnsi"/>
          <w:lang w:val="en-GB"/>
        </w:rPr>
        <w:t xml:space="preserve"> shall test the abilities of </w:t>
      </w:r>
      <w:r w:rsidR="003151AA">
        <w:rPr>
          <w:rFonts w:ascii="PermianSerifTypeface" w:hAnsi="PermianSerifTypeface" w:cstheme="minorHAnsi"/>
          <w:lang w:val="en-GB"/>
        </w:rPr>
        <w:t>ADPS</w:t>
      </w:r>
      <w:r w:rsidR="00894183"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participants to react in the incident situations described in the Functional and </w:t>
      </w:r>
      <w:r w:rsidR="00FF4490" w:rsidRPr="002339CA">
        <w:rPr>
          <w:rFonts w:ascii="PermianSerifTypeface" w:hAnsi="PermianSerifTypeface" w:cstheme="minorHAnsi"/>
          <w:lang w:val="en-GB"/>
        </w:rPr>
        <w:t>T</w:t>
      </w:r>
      <w:r w:rsidRPr="002339CA">
        <w:rPr>
          <w:rFonts w:ascii="PermianSerifTypeface" w:hAnsi="PermianSerifTypeface" w:cstheme="minorHAnsi"/>
          <w:lang w:val="en-GB"/>
        </w:rPr>
        <w:t xml:space="preserve">echnical </w:t>
      </w:r>
      <w:r w:rsidR="00FF4490" w:rsidRPr="002339CA">
        <w:rPr>
          <w:rFonts w:ascii="PermianSerifTypeface" w:hAnsi="PermianSerifTypeface" w:cstheme="minorHAnsi"/>
          <w:lang w:val="en-GB"/>
        </w:rPr>
        <w:t>R</w:t>
      </w:r>
      <w:r w:rsidRPr="002339CA">
        <w:rPr>
          <w:rFonts w:ascii="PermianSerifTypeface" w:hAnsi="PermianSerifTypeface" w:cstheme="minorHAnsi"/>
          <w:lang w:val="en-GB"/>
        </w:rPr>
        <w:t xml:space="preserve">equirements for the </w:t>
      </w:r>
      <w:r w:rsidR="003151AA">
        <w:rPr>
          <w:rFonts w:ascii="PermianSerifTypeface" w:hAnsi="PermianSerifTypeface" w:cstheme="minorHAnsi"/>
          <w:lang w:val="en-GB"/>
        </w:rPr>
        <w:t>ADPS</w:t>
      </w:r>
      <w:r w:rsidR="00894183" w:rsidRPr="002339CA">
        <w:rPr>
          <w:rFonts w:ascii="PermianSerifTypeface" w:hAnsi="PermianSerifTypeface" w:cstheme="minorHAnsi"/>
          <w:lang w:val="en-GB"/>
        </w:rPr>
        <w:t xml:space="preserve"> </w:t>
      </w:r>
      <w:r w:rsidRPr="002339CA">
        <w:rPr>
          <w:rFonts w:ascii="PermianSerifTypeface" w:hAnsi="PermianSerifTypeface" w:cstheme="minorHAnsi"/>
          <w:lang w:val="en-GB"/>
        </w:rPr>
        <w:t xml:space="preserve">participants, by prior notification of participants on the date of the respective test. The participation in the testing is compulsory for the </w:t>
      </w:r>
      <w:r w:rsidR="003151AA">
        <w:rPr>
          <w:rFonts w:ascii="PermianSerifTypeface" w:hAnsi="PermianSerifTypeface" w:cstheme="minorHAnsi"/>
          <w:lang w:val="en-GB"/>
        </w:rPr>
        <w:t>ADPS</w:t>
      </w:r>
      <w:r w:rsidR="00894183" w:rsidRPr="002339CA">
        <w:rPr>
          <w:rFonts w:ascii="PermianSerifTypeface" w:hAnsi="PermianSerifTypeface" w:cstheme="minorHAnsi"/>
          <w:lang w:val="en-GB"/>
        </w:rPr>
        <w:t xml:space="preserve"> </w:t>
      </w:r>
      <w:r w:rsidRPr="002339CA">
        <w:rPr>
          <w:rFonts w:ascii="PermianSerifTypeface" w:hAnsi="PermianSerifTypeface" w:cstheme="minorHAnsi"/>
          <w:lang w:val="en-GB"/>
        </w:rPr>
        <w:t>participants.</w:t>
      </w:r>
    </w:p>
    <w:p w14:paraId="05C0BDFA" w14:textId="3F796CC7" w:rsidR="0052382B" w:rsidRPr="002339CA" w:rsidRDefault="0052382B" w:rsidP="00226535">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104 amended by Decision No 65 of 07.04.2022 of the Executive Board of the National Bank of Moldova]</w:t>
      </w:r>
    </w:p>
    <w:p w14:paraId="16540E89" w14:textId="5F9C2178" w:rsidR="005C5CFC" w:rsidRPr="002339CA" w:rsidRDefault="00765E3C" w:rsidP="00226535">
      <w:pPr>
        <w:pStyle w:val="ListParagraph"/>
        <w:numPr>
          <w:ilvl w:val="0"/>
          <w:numId w:val="35"/>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For the purpose of assessing the measures undertaken by the licensed banks, the non-banking PSP and the legal entity which acts as central depository of securities as main </w:t>
      </w:r>
      <w:r w:rsidR="00BE41FA" w:rsidRPr="002339CA">
        <w:rPr>
          <w:rFonts w:ascii="PermianSerifTypeface" w:hAnsi="PermianSerifTypeface" w:cstheme="minorHAnsi"/>
          <w:lang w:val="en-GB"/>
        </w:rPr>
        <w:t xml:space="preserve">business </w:t>
      </w:r>
      <w:r w:rsidRPr="002339CA">
        <w:rPr>
          <w:rFonts w:ascii="PermianSerifTypeface" w:hAnsi="PermianSerifTypeface" w:cstheme="minorHAnsi"/>
          <w:lang w:val="en-GB"/>
        </w:rPr>
        <w:t xml:space="preserve">activity for the management of risks related to the </w:t>
      </w:r>
      <w:r w:rsidR="003151AA">
        <w:rPr>
          <w:rFonts w:ascii="PermianSerifTypeface" w:hAnsi="PermianSerifTypeface" w:cstheme="minorHAnsi"/>
          <w:lang w:val="en-GB"/>
        </w:rPr>
        <w:t>ADPS</w:t>
      </w:r>
      <w:r w:rsidR="005C5CFC" w:rsidRPr="002339CA">
        <w:rPr>
          <w:rFonts w:ascii="PermianSerifTypeface" w:hAnsi="PermianSerifTypeface" w:cstheme="minorHAnsi"/>
          <w:lang w:val="en-GB"/>
        </w:rPr>
        <w:t xml:space="preserve"> </w:t>
      </w:r>
      <w:r w:rsidRPr="002339CA">
        <w:rPr>
          <w:rFonts w:ascii="PermianSerifTypeface" w:hAnsi="PermianSerifTypeface" w:cstheme="minorHAnsi"/>
          <w:lang w:val="en-GB"/>
        </w:rPr>
        <w:t>activity</w:t>
      </w:r>
      <w:r w:rsidR="005C5CFC" w:rsidRPr="002339CA">
        <w:rPr>
          <w:rFonts w:ascii="PermianSerifTypeface" w:hAnsi="PermianSerifTypeface" w:cstheme="minorHAnsi"/>
          <w:lang w:val="en-GB"/>
        </w:rPr>
        <w:t>:</w:t>
      </w:r>
      <w:r w:rsidRPr="002339CA">
        <w:rPr>
          <w:rFonts w:ascii="PermianSerifTypeface" w:hAnsi="PermianSerifTypeface" w:cstheme="minorHAnsi"/>
          <w:lang w:val="en-GB"/>
        </w:rPr>
        <w:t xml:space="preserve"> </w:t>
      </w:r>
    </w:p>
    <w:p w14:paraId="6C3DBE78" w14:textId="03BCDB94" w:rsidR="005C5CFC" w:rsidRPr="002339CA" w:rsidRDefault="005C5CFC" w:rsidP="00226535">
      <w:pPr>
        <w:tabs>
          <w:tab w:val="left" w:pos="1134"/>
        </w:tabs>
        <w:spacing w:after="0"/>
        <w:jc w:val="both"/>
        <w:rPr>
          <w:rFonts w:ascii="PermianSerifTypeface" w:hAnsi="PermianSerifTypeface" w:cstheme="minorHAnsi"/>
          <w:lang w:val="en-GB"/>
        </w:rPr>
      </w:pPr>
      <w:r w:rsidRPr="002339CA">
        <w:rPr>
          <w:rFonts w:ascii="PermianSerifTypeface" w:hAnsi="PermianSerifTypeface" w:cstheme="minorHAnsi"/>
          <w:lang w:val="en-GB"/>
        </w:rPr>
        <w:t xml:space="preserve">              1) they shall immediately inform, in accordance with the provisions of the Regulation on monitoring of financial market infrastructures and payment instruments, the National Bank of Moldova about the occurrence of any incidents affecting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w:t>
      </w:r>
    </w:p>
    <w:p w14:paraId="690ADA74" w14:textId="77777777" w:rsidR="00226535" w:rsidRDefault="005C5CFC" w:rsidP="00226535">
      <w:pPr>
        <w:tabs>
          <w:tab w:val="left" w:pos="1134"/>
        </w:tabs>
        <w:spacing w:after="0"/>
        <w:jc w:val="both"/>
        <w:rPr>
          <w:rFonts w:ascii="PermianSerifTypeface" w:hAnsi="PermianSerifTypeface" w:cstheme="minorHAnsi"/>
          <w:lang w:val="en-GB"/>
        </w:rPr>
      </w:pPr>
      <w:r w:rsidRPr="002339CA">
        <w:rPr>
          <w:rFonts w:ascii="PermianSerifTypeface" w:hAnsi="PermianSerifTypeface" w:cstheme="minorHAnsi"/>
          <w:lang w:val="en-GB"/>
        </w:rPr>
        <w:t xml:space="preserve">              2) </w:t>
      </w:r>
      <w:r w:rsidR="00765E3C" w:rsidRPr="002339CA">
        <w:rPr>
          <w:rFonts w:ascii="PermianSerifTypeface" w:hAnsi="PermianSerifTypeface" w:cstheme="minorHAnsi"/>
          <w:lang w:val="en-GB"/>
        </w:rPr>
        <w:t>the National Bank of Moldova shall check during the on-site controls their compliance with the requirements for the management of risks provided in Chapter IV.</w:t>
      </w:r>
    </w:p>
    <w:p w14:paraId="3554334F" w14:textId="449B38FE" w:rsidR="00226535" w:rsidRPr="00226535" w:rsidRDefault="00226535" w:rsidP="00226535">
      <w:pPr>
        <w:jc w:val="both"/>
        <w:rPr>
          <w:rFonts w:ascii="PermianSerifTypeface" w:hAnsi="PermianSerifTypeface"/>
          <w:i/>
          <w:color w:val="808080"/>
          <w:sz w:val="16"/>
          <w:szCs w:val="16"/>
          <w:lang w:val="en-GB"/>
        </w:rPr>
      </w:pPr>
      <w:r w:rsidRPr="00226535">
        <w:rPr>
          <w:rFonts w:ascii="PermianSerifTypeface" w:hAnsi="PermianSerifTypeface"/>
          <w:i/>
          <w:color w:val="808080"/>
          <w:sz w:val="16"/>
          <w:szCs w:val="16"/>
          <w:lang w:val="en-GB"/>
        </w:rPr>
        <w:t>[</w:t>
      </w:r>
      <w:r>
        <w:rPr>
          <w:rFonts w:ascii="PermianSerifTypeface" w:hAnsi="PermianSerifTypeface"/>
          <w:i/>
          <w:color w:val="808080"/>
          <w:sz w:val="16"/>
          <w:szCs w:val="16"/>
          <w:lang w:val="en-GB"/>
        </w:rPr>
        <w:t>Section</w:t>
      </w:r>
      <w:r w:rsidRPr="00226535">
        <w:rPr>
          <w:rFonts w:ascii="PermianSerifTypeface" w:hAnsi="PermianSerifTypeface"/>
          <w:i/>
          <w:color w:val="808080"/>
          <w:sz w:val="16"/>
          <w:szCs w:val="16"/>
          <w:lang w:val="en-GB"/>
        </w:rPr>
        <w:t xml:space="preserve"> </w:t>
      </w:r>
      <w:r>
        <w:rPr>
          <w:rFonts w:ascii="PermianSerifTypeface" w:hAnsi="PermianSerifTypeface"/>
          <w:i/>
          <w:color w:val="808080"/>
          <w:sz w:val="16"/>
          <w:szCs w:val="16"/>
          <w:lang w:val="en-GB"/>
        </w:rPr>
        <w:t>4</w:t>
      </w:r>
      <w:r w:rsidRPr="00226535">
        <w:rPr>
          <w:rFonts w:ascii="PermianSerifTypeface" w:hAnsi="PermianSerifTypeface"/>
          <w:i/>
          <w:color w:val="808080"/>
          <w:sz w:val="16"/>
          <w:szCs w:val="16"/>
          <w:lang w:val="en-GB"/>
        </w:rPr>
        <w:t xml:space="preserve"> amended by Decision No 22 of 24 January 2024 of the Executive Board of the National Bank of Moldova]</w:t>
      </w:r>
    </w:p>
    <w:p w14:paraId="539F711D" w14:textId="7F406E37" w:rsidR="00515460" w:rsidRPr="002339CA" w:rsidRDefault="00765E3C" w:rsidP="00226535">
      <w:pPr>
        <w:tabs>
          <w:tab w:val="left" w:pos="1134"/>
        </w:tabs>
        <w:spacing w:after="0"/>
        <w:jc w:val="center"/>
        <w:rPr>
          <w:rFonts w:ascii="PermianSerifTypeface" w:hAnsi="PermianSerifTypeface" w:cstheme="minorHAnsi"/>
          <w:b/>
          <w:lang w:val="en-GB"/>
        </w:rPr>
      </w:pPr>
      <w:r w:rsidRPr="002339CA">
        <w:rPr>
          <w:rFonts w:ascii="PermianSerifTypeface" w:hAnsi="PermianSerifTypeface" w:cstheme="minorHAnsi"/>
          <w:lang w:val="en-GB"/>
        </w:rPr>
        <w:t xml:space="preserve"> </w:t>
      </w:r>
      <w:r w:rsidRPr="002339CA">
        <w:rPr>
          <w:rFonts w:ascii="PermianSerifTypeface" w:hAnsi="PermianSerifTypeface" w:cstheme="minorHAnsi"/>
          <w:b/>
          <w:lang w:val="en-GB"/>
        </w:rPr>
        <w:t>Chapter</w:t>
      </w:r>
      <w:r w:rsidR="00515460" w:rsidRPr="002339CA">
        <w:rPr>
          <w:rFonts w:ascii="PermianSerifTypeface" w:hAnsi="PermianSerifTypeface" w:cstheme="minorHAnsi"/>
          <w:b/>
          <w:lang w:val="en-GB"/>
        </w:rPr>
        <w:t xml:space="preserve"> V</w:t>
      </w:r>
    </w:p>
    <w:p w14:paraId="0DAAFB88" w14:textId="65D12FAF" w:rsidR="00765E3C" w:rsidRPr="002339CA" w:rsidRDefault="00765E3C" w:rsidP="00D30486">
      <w:pPr>
        <w:pStyle w:val="ListParagraph"/>
        <w:tabs>
          <w:tab w:val="left" w:pos="1134"/>
        </w:tabs>
        <w:ind w:left="0"/>
        <w:contextualSpacing w:val="0"/>
        <w:jc w:val="center"/>
        <w:rPr>
          <w:rFonts w:ascii="PermianSerifTypeface" w:hAnsi="PermianSerifTypeface" w:cstheme="minorHAnsi"/>
          <w:b/>
          <w:lang w:val="en-GB"/>
        </w:rPr>
      </w:pPr>
      <w:r w:rsidRPr="002339CA">
        <w:rPr>
          <w:rFonts w:ascii="PermianSerifTypeface" w:hAnsi="PermianSerifTypeface" w:cstheme="minorHAnsi"/>
          <w:b/>
          <w:lang w:val="en-GB"/>
        </w:rPr>
        <w:t xml:space="preserve">SUSPENSION OR TERMINATION OF ACTIVITY IN </w:t>
      </w:r>
      <w:r w:rsidR="003151AA">
        <w:rPr>
          <w:rFonts w:ascii="PermianSerifTypeface" w:hAnsi="PermianSerifTypeface" w:cstheme="minorHAnsi"/>
          <w:b/>
          <w:lang w:val="en-GB"/>
        </w:rPr>
        <w:t>ADPS</w:t>
      </w:r>
    </w:p>
    <w:p w14:paraId="32E6EADE" w14:textId="251F4895" w:rsidR="0052382B" w:rsidRPr="002339CA" w:rsidRDefault="0052382B" w:rsidP="0052382B">
      <w:pPr>
        <w:rPr>
          <w:rFonts w:ascii="PermianSerifTypeface" w:hAnsi="PermianSerifTypeface" w:cstheme="minorHAnsi"/>
          <w:lang w:val="en-GB"/>
        </w:rPr>
      </w:pPr>
      <w:r w:rsidRPr="002339CA">
        <w:rPr>
          <w:rFonts w:ascii="PermianSerifTypeface" w:hAnsi="PermianSerifTypeface"/>
          <w:i/>
          <w:color w:val="808080"/>
          <w:sz w:val="16"/>
          <w:szCs w:val="16"/>
          <w:lang w:val="en-GB"/>
        </w:rPr>
        <w:t>[Paragraph 106 excluded by Decision No 65 of 07.04.2022 of the Executive Board of the National Bank of Moldova]</w:t>
      </w:r>
    </w:p>
    <w:p w14:paraId="0BC028DA" w14:textId="431809F1" w:rsidR="001928F0" w:rsidRPr="002339CA" w:rsidRDefault="00AC442D" w:rsidP="00C841DC">
      <w:pPr>
        <w:pStyle w:val="ListParagraph"/>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b/>
          <w:bCs/>
          <w:lang w:val="en-GB"/>
        </w:rPr>
        <w:t xml:space="preserve">107. </w:t>
      </w:r>
      <w:r w:rsidR="001928F0" w:rsidRPr="002339CA">
        <w:rPr>
          <w:rFonts w:ascii="PermianSerifTypeface" w:hAnsi="PermianSerifTypeface" w:cstheme="minorHAnsi"/>
          <w:lang w:val="en-GB"/>
        </w:rPr>
        <w:t>If the participant</w:t>
      </w:r>
      <w:r w:rsidR="00894183" w:rsidRPr="002339CA">
        <w:rPr>
          <w:rFonts w:ascii="PermianSerifTypeface" w:hAnsi="PermianSerifTypeface" w:cstheme="minorHAnsi"/>
          <w:lang w:val="en-GB"/>
        </w:rPr>
        <w:t xml:space="preserve">, with the exception of the non-bank PSP, had their payment documents </w:t>
      </w:r>
      <w:r w:rsidR="003D7B6A" w:rsidRPr="002339CA">
        <w:rPr>
          <w:rFonts w:ascii="PermianSerifTypeface" w:hAnsi="PermianSerifTypeface" w:cstheme="minorHAnsi"/>
          <w:lang w:val="en-GB"/>
        </w:rPr>
        <w:t>cancelled</w:t>
      </w:r>
      <w:r w:rsidR="00894183" w:rsidRPr="002339CA">
        <w:rPr>
          <w:rFonts w:ascii="PermianSerifTypeface" w:hAnsi="PermianSerifTypeface" w:cstheme="minorHAnsi"/>
          <w:lang w:val="en-GB"/>
        </w:rPr>
        <w:t xml:space="preserve"> by the </w:t>
      </w:r>
      <w:r w:rsidR="003D7B6A" w:rsidRPr="002339CA">
        <w:rPr>
          <w:rFonts w:ascii="PermianSerifTypeface" w:hAnsi="PermianSerifTypeface" w:cstheme="minorHAnsi"/>
          <w:lang w:val="en-GB"/>
        </w:rPr>
        <w:t>DNS</w:t>
      </w:r>
      <w:r w:rsidR="00894183" w:rsidRPr="002339CA">
        <w:rPr>
          <w:rFonts w:ascii="PermianSerifTypeface" w:hAnsi="PermianSerifTypeface" w:cstheme="minorHAnsi"/>
          <w:lang w:val="en-GB"/>
        </w:rPr>
        <w:t xml:space="preserve"> system at the end of the operational day due to insufficient funds,</w:t>
      </w:r>
      <w:r w:rsidR="003D7B6A" w:rsidRPr="002339CA">
        <w:rPr>
          <w:rFonts w:ascii="PermianSerifTypeface" w:hAnsi="PermianSerifTypeface" w:cstheme="minorHAnsi"/>
          <w:lang w:val="en-GB"/>
        </w:rPr>
        <w:t xml:space="preserve"> </w:t>
      </w:r>
      <w:r w:rsidR="001928F0" w:rsidRPr="002339CA">
        <w:rPr>
          <w:rFonts w:ascii="PermianSerifTypeface" w:hAnsi="PermianSerifTypeface" w:cstheme="minorHAnsi"/>
          <w:lang w:val="en-GB"/>
        </w:rPr>
        <w:t xml:space="preserve">the right to make payments through the DNS system shall be suspended and the payments shall be carried out exclusively through the RTGS system for a period of 20 operational days. </w:t>
      </w:r>
      <w:r w:rsidR="003D7B6A" w:rsidRPr="002339CA">
        <w:rPr>
          <w:rFonts w:ascii="PermianSerifTypeface" w:hAnsi="PermianSerifTypeface" w:cstheme="minorHAnsi"/>
          <w:lang w:val="en-GB"/>
        </w:rPr>
        <w:t xml:space="preserve">During </w:t>
      </w:r>
      <w:r w:rsidR="001928F0" w:rsidRPr="002339CA">
        <w:rPr>
          <w:rFonts w:ascii="PermianSerifTypeface" w:hAnsi="PermianSerifTypeface" w:cstheme="minorHAnsi"/>
          <w:lang w:val="en-GB"/>
        </w:rPr>
        <w:t>this period, the participant is not entitled to modify the tariffs for the payment documents received from clients</w:t>
      </w:r>
      <w:r w:rsidR="005239F4" w:rsidRPr="002339CA">
        <w:rPr>
          <w:rFonts w:ascii="PermianSerifTypeface" w:hAnsi="PermianSerifTypeface" w:cstheme="minorHAnsi"/>
          <w:lang w:val="en-GB"/>
        </w:rPr>
        <w:t xml:space="preserve"> for the transfer of payments. All received payments from the clients of participants in this period (20 operational days) shall be executed through the RTGS system (regardless of the type of transfer: urgent or normal). </w:t>
      </w:r>
    </w:p>
    <w:p w14:paraId="606C9BEE" w14:textId="2328963F" w:rsidR="00E80BD3" w:rsidRPr="002339CA" w:rsidRDefault="00E80BD3" w:rsidP="00C841DC">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107 amended by Decision No 65 of 07.04.2022 of the Executive Board of the National Bank of Moldova]</w:t>
      </w:r>
    </w:p>
    <w:p w14:paraId="081EABF6" w14:textId="0C423BCB" w:rsidR="001928F0" w:rsidRPr="002339CA" w:rsidRDefault="005239F4" w:rsidP="00C841DC">
      <w:pPr>
        <w:pStyle w:val="ListParagraph"/>
        <w:numPr>
          <w:ilvl w:val="0"/>
          <w:numId w:val="36"/>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In case of suspension of license (activity) of the non-bank PSP, the National Bank of Moldova shall assure the processing of payment documents sent by the participant in the system before the </w:t>
      </w:r>
      <w:r w:rsidR="003D7B6A" w:rsidRPr="002339CA">
        <w:rPr>
          <w:rFonts w:ascii="PermianSerifTypeface" w:hAnsi="PermianSerifTypeface" w:cstheme="minorHAnsi"/>
          <w:lang w:val="en-GB"/>
        </w:rPr>
        <w:t xml:space="preserve">notification </w:t>
      </w:r>
      <w:r w:rsidRPr="002339CA">
        <w:rPr>
          <w:rFonts w:ascii="PermianSerifTypeface" w:hAnsi="PermianSerifTypeface" w:cstheme="minorHAnsi"/>
          <w:lang w:val="en-GB"/>
        </w:rPr>
        <w:t xml:space="preserve">about the decision to suspend the license and block the possibility to make the payments through </w:t>
      </w:r>
      <w:r w:rsidR="003D7B6A" w:rsidRPr="002339CA">
        <w:rPr>
          <w:rFonts w:ascii="PermianSerifTypeface" w:hAnsi="PermianSerifTypeface" w:cstheme="minorHAnsi"/>
          <w:lang w:val="en-GB"/>
        </w:rPr>
        <w:t xml:space="preserve">the DNS system </w:t>
      </w:r>
      <w:r w:rsidRPr="002339CA">
        <w:rPr>
          <w:rFonts w:ascii="PermianSerifTypeface" w:hAnsi="PermianSerifTypeface" w:cstheme="minorHAnsi"/>
          <w:lang w:val="en-GB"/>
        </w:rPr>
        <w:t xml:space="preserve">until the expiry of the suspension term of license. </w:t>
      </w:r>
    </w:p>
    <w:p w14:paraId="4BBDB72F" w14:textId="37F6F180" w:rsidR="00E80BD3" w:rsidRPr="002339CA" w:rsidRDefault="00E80BD3" w:rsidP="00C841DC">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108 amended by Decision No 65 of 07.04.2022 of the Executive Board of the National Bank of Moldova]</w:t>
      </w:r>
    </w:p>
    <w:p w14:paraId="3248136B" w14:textId="451C2F08" w:rsidR="00515460" w:rsidRPr="002339CA" w:rsidRDefault="00727B0C" w:rsidP="00C841DC">
      <w:pPr>
        <w:pStyle w:val="ListParagraph"/>
        <w:numPr>
          <w:ilvl w:val="0"/>
          <w:numId w:val="36"/>
        </w:numPr>
        <w:tabs>
          <w:tab w:val="left" w:pos="1134"/>
        </w:tabs>
        <w:ind w:left="0" w:firstLine="709"/>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 </w:t>
      </w:r>
      <w:r w:rsidR="003D7B6A" w:rsidRPr="002339CA">
        <w:rPr>
          <w:rFonts w:ascii="PermianSerifTypeface" w:hAnsi="PermianSerifTypeface" w:cstheme="minorHAnsi"/>
          <w:lang w:val="en-GB"/>
        </w:rPr>
        <w:t>If the non-bank</w:t>
      </w:r>
      <w:r w:rsidR="002E0ED8" w:rsidRPr="002339CA">
        <w:rPr>
          <w:rFonts w:ascii="PermianSerifTypeface" w:hAnsi="PermianSerifTypeface" w:cstheme="minorHAnsi"/>
          <w:lang w:val="en-GB"/>
        </w:rPr>
        <w:t>ing</w:t>
      </w:r>
      <w:r w:rsidR="003D7B6A" w:rsidRPr="002339CA">
        <w:rPr>
          <w:rFonts w:ascii="PermianSerifTypeface" w:hAnsi="PermianSerifTypeface" w:cstheme="minorHAnsi"/>
          <w:lang w:val="en-GB"/>
        </w:rPr>
        <w:t xml:space="preserve"> PSP has not </w:t>
      </w:r>
      <w:r w:rsidR="00503022" w:rsidRPr="002339CA">
        <w:rPr>
          <w:rFonts w:ascii="PermianSerifTypeface" w:hAnsi="PermianSerifTypeface" w:cstheme="minorHAnsi"/>
          <w:lang w:val="en-GB"/>
        </w:rPr>
        <w:t>provided,</w:t>
      </w:r>
      <w:r w:rsidR="003D7B6A" w:rsidRPr="002339CA">
        <w:rPr>
          <w:rFonts w:ascii="PermianSerifTypeface" w:hAnsi="PermianSerifTypeface" w:cstheme="minorHAnsi"/>
          <w:lang w:val="en-GB"/>
        </w:rPr>
        <w:t xml:space="preserve"> three times during a management year</w:t>
      </w:r>
      <w:r w:rsidR="00503022" w:rsidRPr="002339CA">
        <w:rPr>
          <w:rFonts w:ascii="PermianSerifTypeface" w:hAnsi="PermianSerifTypeface" w:cstheme="minorHAnsi"/>
          <w:lang w:val="en-GB"/>
        </w:rPr>
        <w:t>,</w:t>
      </w:r>
      <w:r w:rsidR="003D7B6A" w:rsidRPr="002339CA">
        <w:rPr>
          <w:rFonts w:ascii="PermianSerifTypeface" w:hAnsi="PermianSerifTypeface" w:cstheme="minorHAnsi"/>
          <w:lang w:val="en-GB"/>
        </w:rPr>
        <w:t xml:space="preserve"> </w:t>
      </w:r>
      <w:r w:rsidR="00503022" w:rsidRPr="002339CA">
        <w:rPr>
          <w:rFonts w:ascii="PermianSerifTypeface" w:hAnsi="PermianSerifTypeface" w:cstheme="minorHAnsi"/>
          <w:lang w:val="en-GB"/>
        </w:rPr>
        <w:t>a</w:t>
      </w:r>
      <w:r w:rsidR="003D7B6A" w:rsidRPr="002339CA">
        <w:rPr>
          <w:rFonts w:ascii="PermianSerifTypeface" w:hAnsi="PermianSerifTypeface" w:cstheme="minorHAnsi"/>
          <w:lang w:val="en-GB"/>
        </w:rPr>
        <w:t xml:space="preserve"> balance of the settlement account sufficient to cover the calculated net positions, the execution of payment orders related to direct debit, as well as for the collection of fees by the National Bank of Moldova or in case of transmission for processing in the RTGS system of documents other than those mentioned in paragraph 26 sub-paragraph 2), the National Bank of Moldova will suspend the right of the respective non-bank</w:t>
      </w:r>
      <w:r w:rsidR="002E0ED8" w:rsidRPr="002339CA">
        <w:rPr>
          <w:rFonts w:ascii="PermianSerifTypeface" w:hAnsi="PermianSerifTypeface" w:cstheme="minorHAnsi"/>
          <w:lang w:val="en-GB"/>
        </w:rPr>
        <w:t>ing</w:t>
      </w:r>
      <w:r w:rsidR="003D7B6A" w:rsidRPr="002339CA">
        <w:rPr>
          <w:rFonts w:ascii="PermianSerifTypeface" w:hAnsi="PermianSerifTypeface" w:cstheme="minorHAnsi"/>
          <w:lang w:val="en-GB"/>
        </w:rPr>
        <w:t xml:space="preserve"> PSP to make payments through the DNS system </w:t>
      </w:r>
      <w:r w:rsidR="00F27170" w:rsidRPr="002339CA">
        <w:rPr>
          <w:rFonts w:ascii="PermianSerifTypeface" w:hAnsi="PermianSerifTypeface" w:cstheme="minorHAnsi"/>
          <w:lang w:val="en-GB"/>
        </w:rPr>
        <w:t>for a period of 12 months</w:t>
      </w:r>
      <w:r w:rsidR="003D7B6A" w:rsidRPr="002339CA">
        <w:rPr>
          <w:rFonts w:ascii="PermianSerifTypeface" w:hAnsi="PermianSerifTypeface" w:cstheme="minorHAnsi"/>
          <w:lang w:val="en-GB"/>
        </w:rPr>
        <w:t>.</w:t>
      </w:r>
      <w:r w:rsidR="005239F4" w:rsidRPr="002339CA">
        <w:rPr>
          <w:rFonts w:ascii="PermianSerifTypeface" w:hAnsi="PermianSerifTypeface" w:cstheme="minorHAnsi"/>
          <w:lang w:val="en-GB"/>
        </w:rPr>
        <w:t xml:space="preserve"> </w:t>
      </w:r>
    </w:p>
    <w:p w14:paraId="1C492C9A" w14:textId="65450F09" w:rsidR="00B03E1C" w:rsidRDefault="00B03E1C" w:rsidP="00C841DC">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109 amended by Decision No 65 of 07.04.2022 of the Executive Board of the National Bank of Moldova]</w:t>
      </w:r>
    </w:p>
    <w:p w14:paraId="4383480D" w14:textId="32C26705" w:rsidR="00C841DC" w:rsidRPr="00C841DC" w:rsidRDefault="00C841DC" w:rsidP="00C841DC">
      <w:pPr>
        <w:spacing w:after="0"/>
        <w:jc w:val="both"/>
        <w:rPr>
          <w:rFonts w:ascii="PermianSerifTypeface" w:hAnsi="PermianSerifTypeface"/>
          <w:i/>
          <w:color w:val="808080"/>
          <w:sz w:val="16"/>
          <w:szCs w:val="16"/>
          <w:lang w:val="en-GB"/>
        </w:rPr>
      </w:pPr>
      <w:r w:rsidRPr="00C841DC">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109</w:t>
      </w:r>
      <w:r w:rsidRPr="00C841DC">
        <w:rPr>
          <w:rFonts w:ascii="PermianSerifTypeface" w:hAnsi="PermianSerifTypeface"/>
          <w:i/>
          <w:color w:val="808080"/>
          <w:sz w:val="16"/>
          <w:szCs w:val="16"/>
          <w:lang w:val="en-GB"/>
        </w:rPr>
        <w:t xml:space="preserve"> amended by Decision No 22 of 24 January 2024 of the Executive Board of the National Bank of Moldova]</w:t>
      </w:r>
    </w:p>
    <w:p w14:paraId="121DBBDB" w14:textId="255EB0E6" w:rsidR="00515460" w:rsidRPr="002339CA" w:rsidRDefault="00727B0C" w:rsidP="00C841DC">
      <w:pPr>
        <w:pStyle w:val="ListParagraph"/>
        <w:numPr>
          <w:ilvl w:val="0"/>
          <w:numId w:val="36"/>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lastRenderedPageBreak/>
        <w:t xml:space="preserve">The termination of activity of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participant may occur in one of the following cases:</w:t>
      </w:r>
    </w:p>
    <w:p w14:paraId="7A376D24" w14:textId="7527A8A3" w:rsidR="00727B0C" w:rsidRPr="002339CA" w:rsidRDefault="00F960EE" w:rsidP="00C841DC">
      <w:pPr>
        <w:pStyle w:val="ListParagraph"/>
        <w:numPr>
          <w:ilvl w:val="0"/>
          <w:numId w:val="8"/>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withdrawal of its license for financial activities; </w:t>
      </w:r>
    </w:p>
    <w:p w14:paraId="74CD7093" w14:textId="3CB53F39" w:rsidR="00F960EE" w:rsidRPr="002339CA" w:rsidRDefault="00F960EE" w:rsidP="00C841DC">
      <w:pPr>
        <w:pStyle w:val="ListParagraph"/>
        <w:numPr>
          <w:ilvl w:val="0"/>
          <w:numId w:val="8"/>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termination of contract on the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in other cases than license withdrawal;</w:t>
      </w:r>
    </w:p>
    <w:p w14:paraId="196DAD98" w14:textId="1047351E" w:rsidR="009B46F2" w:rsidRPr="002339CA" w:rsidRDefault="00503022" w:rsidP="00C841DC">
      <w:pPr>
        <w:pStyle w:val="ListParagraph"/>
        <w:numPr>
          <w:ilvl w:val="0"/>
          <w:numId w:val="36"/>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On</w:t>
      </w:r>
      <w:r w:rsidR="00F960EE" w:rsidRPr="002339CA">
        <w:rPr>
          <w:rFonts w:ascii="PermianSerifTypeface" w:hAnsi="PermianSerifTypeface" w:cstheme="minorHAnsi"/>
          <w:lang w:val="en-GB"/>
        </w:rPr>
        <w:t xml:space="preserve"> the day of termination of activity of </w:t>
      </w:r>
      <w:r w:rsidR="003151AA">
        <w:rPr>
          <w:rFonts w:ascii="PermianSerifTypeface" w:hAnsi="PermianSerifTypeface" w:cstheme="minorHAnsi"/>
          <w:lang w:val="en-GB"/>
        </w:rPr>
        <w:t>ADPS</w:t>
      </w:r>
      <w:r w:rsidR="003D7B6A" w:rsidRPr="002339CA">
        <w:rPr>
          <w:rFonts w:ascii="PermianSerifTypeface" w:hAnsi="PermianSerifTypeface" w:cstheme="minorHAnsi"/>
          <w:lang w:val="en-GB"/>
        </w:rPr>
        <w:t xml:space="preserve"> </w:t>
      </w:r>
      <w:r w:rsidR="00F960EE" w:rsidRPr="002339CA">
        <w:rPr>
          <w:rFonts w:ascii="PermianSerifTypeface" w:hAnsi="PermianSerifTypeface" w:cstheme="minorHAnsi"/>
          <w:lang w:val="en-GB"/>
        </w:rPr>
        <w:t>participant, in the case stipulated in paragraph 110, sub-paragraph 1), the National Bank of Moldova shall assure the processing of all payment documents</w:t>
      </w:r>
      <w:r w:rsidRPr="002339CA">
        <w:rPr>
          <w:rFonts w:ascii="PermianSerifTypeface" w:hAnsi="PermianSerifTypeface" w:cstheme="minorHAnsi"/>
          <w:lang w:val="en-GB"/>
        </w:rPr>
        <w:t>,</w:t>
      </w:r>
      <w:r w:rsidR="00F960EE" w:rsidRPr="002339CA">
        <w:rPr>
          <w:rFonts w:ascii="PermianSerifTypeface" w:hAnsi="PermianSerifTypeface" w:cstheme="minorHAnsi"/>
          <w:lang w:val="en-GB"/>
        </w:rPr>
        <w:t xml:space="preserve"> transmitted by the participant in the system before the </w:t>
      </w:r>
      <w:r w:rsidR="00CA0B48" w:rsidRPr="002339CA">
        <w:rPr>
          <w:rFonts w:ascii="PermianSerifTypeface" w:hAnsi="PermianSerifTypeface" w:cstheme="minorHAnsi"/>
          <w:lang w:val="en-GB"/>
        </w:rPr>
        <w:t xml:space="preserve">notification </w:t>
      </w:r>
      <w:r w:rsidR="00F960EE" w:rsidRPr="002339CA">
        <w:rPr>
          <w:rFonts w:ascii="PermianSerifTypeface" w:hAnsi="PermianSerifTypeface" w:cstheme="minorHAnsi"/>
          <w:lang w:val="en-GB"/>
        </w:rPr>
        <w:t>about the adopted decision to withdraw the license</w:t>
      </w:r>
      <w:r w:rsidRPr="002339CA">
        <w:rPr>
          <w:rFonts w:ascii="PermianSerifTypeface" w:hAnsi="PermianSerifTypeface" w:cstheme="minorHAnsi"/>
          <w:lang w:val="en-GB"/>
        </w:rPr>
        <w:t>,</w:t>
      </w:r>
      <w:r w:rsidR="00F960EE" w:rsidRPr="002339CA">
        <w:rPr>
          <w:rFonts w:ascii="PermianSerifTypeface" w:hAnsi="PermianSerifTypeface" w:cstheme="minorHAnsi"/>
          <w:lang w:val="en-GB"/>
        </w:rPr>
        <w:t xml:space="preserve"> and transfer</w:t>
      </w:r>
      <w:r w:rsidRPr="002339CA">
        <w:rPr>
          <w:rFonts w:ascii="PermianSerifTypeface" w:hAnsi="PermianSerifTypeface" w:cstheme="minorHAnsi"/>
          <w:lang w:val="en-GB"/>
        </w:rPr>
        <w:t>,</w:t>
      </w:r>
      <w:r w:rsidR="00F960EE" w:rsidRPr="002339CA">
        <w:rPr>
          <w:rFonts w:ascii="PermianSerifTypeface" w:hAnsi="PermianSerifTypeface" w:cstheme="minorHAnsi"/>
          <w:lang w:val="en-GB"/>
        </w:rPr>
        <w:t xml:space="preserve"> at the end of respective operational day</w:t>
      </w:r>
      <w:r w:rsidRPr="002339CA">
        <w:rPr>
          <w:rFonts w:ascii="PermianSerifTypeface" w:hAnsi="PermianSerifTypeface" w:cstheme="minorHAnsi"/>
          <w:lang w:val="en-GB"/>
        </w:rPr>
        <w:t>,</w:t>
      </w:r>
      <w:r w:rsidR="00F960EE" w:rsidRPr="002339CA">
        <w:rPr>
          <w:rFonts w:ascii="PermianSerifTypeface" w:hAnsi="PermianSerifTypeface" w:cstheme="minorHAnsi"/>
          <w:lang w:val="en-GB"/>
        </w:rPr>
        <w:t xml:space="preserve"> the balance of settlement account of the participant </w:t>
      </w:r>
      <w:r w:rsidR="000D3FF8" w:rsidRPr="002339CA">
        <w:rPr>
          <w:rFonts w:ascii="PermianSerifTypeface" w:hAnsi="PermianSerifTypeface" w:cstheme="minorHAnsi"/>
          <w:lang w:val="en-GB"/>
        </w:rPr>
        <w:t>in a special account opened in the registers of the National Bank of Moldova.</w:t>
      </w:r>
      <w:r w:rsidR="00F960EE" w:rsidRPr="002339CA">
        <w:rPr>
          <w:rFonts w:ascii="PermianSerifTypeface" w:hAnsi="PermianSerifTypeface" w:cstheme="minorHAnsi"/>
          <w:lang w:val="en-GB"/>
        </w:rPr>
        <w:t xml:space="preserve"> </w:t>
      </w:r>
    </w:p>
    <w:p w14:paraId="3035797A" w14:textId="16CD7759" w:rsidR="009B46F2" w:rsidRPr="002339CA" w:rsidRDefault="009B46F2" w:rsidP="00C841DC">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111 amended by Decision No 65 of 07.04.2022 of the Executive Board of the National Bank of Moldova]</w:t>
      </w:r>
    </w:p>
    <w:p w14:paraId="09714058" w14:textId="636854B1" w:rsidR="00F960EE" w:rsidRPr="002339CA" w:rsidRDefault="000D3FF8" w:rsidP="00C841DC">
      <w:pPr>
        <w:pStyle w:val="ListParagraph"/>
        <w:numPr>
          <w:ilvl w:val="0"/>
          <w:numId w:val="36"/>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procedure applied, in case of termination of contract on the participation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and other cases than withdrawal of license of participant, is identical to the procedure for license withdrawal.  </w:t>
      </w:r>
    </w:p>
    <w:p w14:paraId="1EC6B57E" w14:textId="3485EF74" w:rsidR="000F6368" w:rsidRPr="002339CA" w:rsidRDefault="000F6368" w:rsidP="00C841DC">
      <w:pPr>
        <w:spacing w:after="0"/>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[Paragraph 122 amended by Decision No 65 of 07.04.2022 of the Executive Board of the National Bank of Moldova]</w:t>
      </w:r>
    </w:p>
    <w:p w14:paraId="246DC3EB" w14:textId="1140173A" w:rsidR="000D3FF8" w:rsidRPr="002339CA" w:rsidRDefault="000D3FF8" w:rsidP="00C841DC">
      <w:pPr>
        <w:pStyle w:val="ListParagraph"/>
        <w:numPr>
          <w:ilvl w:val="0"/>
          <w:numId w:val="36"/>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National Bank of Moldova shall notify all participants through the facilities of the system on any termination of participation in the </w:t>
      </w:r>
      <w:r w:rsidR="003151AA">
        <w:rPr>
          <w:rFonts w:ascii="PermianSerifTypeface" w:hAnsi="PermianSerifTypeface" w:cstheme="minorHAnsi"/>
          <w:lang w:val="en-GB"/>
        </w:rPr>
        <w:t>ADPS</w:t>
      </w:r>
      <w:r w:rsidR="000B1AB1" w:rsidRPr="002339CA">
        <w:rPr>
          <w:rFonts w:ascii="PermianSerifTypeface" w:hAnsi="PermianSerifTypeface" w:cstheme="minorHAnsi"/>
          <w:lang w:val="en-GB"/>
        </w:rPr>
        <w:t xml:space="preserve">, as well as on any suspension of license. </w:t>
      </w:r>
    </w:p>
    <w:p w14:paraId="4558B52D" w14:textId="105E510E" w:rsidR="000B1AB1" w:rsidRPr="002339CA" w:rsidRDefault="000B1AB1" w:rsidP="00C841DC">
      <w:pPr>
        <w:pStyle w:val="ListParagraph"/>
        <w:numPr>
          <w:ilvl w:val="0"/>
          <w:numId w:val="36"/>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banks under liquidation shall submit the payment documents with the National Bank of Moldova on paper or any form established by the National Bank of Moldova. </w:t>
      </w:r>
    </w:p>
    <w:p w14:paraId="55B589C8" w14:textId="5E83F0EE" w:rsidR="000B1AB1" w:rsidRPr="002339CA" w:rsidRDefault="000B1AB1" w:rsidP="00C841DC">
      <w:pPr>
        <w:pStyle w:val="ListParagraph"/>
        <w:numPr>
          <w:ilvl w:val="0"/>
          <w:numId w:val="36"/>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w:t>
      </w:r>
      <w:r w:rsidR="00503022" w:rsidRPr="002339CA">
        <w:rPr>
          <w:rFonts w:ascii="PermianSerifTypeface" w:hAnsi="PermianSerifTypeface" w:cstheme="minorHAnsi"/>
          <w:lang w:val="en-GB"/>
        </w:rPr>
        <w:t>time</w:t>
      </w:r>
      <w:r w:rsidRPr="002339CA">
        <w:rPr>
          <w:rFonts w:ascii="PermianSerifTypeface" w:hAnsi="PermianSerifTypeface" w:cstheme="minorHAnsi"/>
          <w:lang w:val="en-GB"/>
        </w:rPr>
        <w:t xml:space="preserve"> of launching the insolvency procedure is established by Article 9 of the Law No 183/2016.</w:t>
      </w:r>
    </w:p>
    <w:p w14:paraId="39F75DAB" w14:textId="22B61EEC" w:rsidR="000B1AB1" w:rsidRPr="002339CA" w:rsidRDefault="000B1AB1" w:rsidP="00C841DC">
      <w:pPr>
        <w:pStyle w:val="ListParagraph"/>
        <w:numPr>
          <w:ilvl w:val="0"/>
          <w:numId w:val="36"/>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payment documents sent for processing in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before the notification of the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administrator about the approved decision to launch the insolvency procedure shall be processed for final settlement, according to this Regulation.</w:t>
      </w:r>
    </w:p>
    <w:p w14:paraId="76CD6165" w14:textId="39A41135" w:rsidR="008477FE" w:rsidRPr="002339CA" w:rsidRDefault="000B1AB1" w:rsidP="00C841DC">
      <w:pPr>
        <w:pStyle w:val="ListParagraph"/>
        <w:numPr>
          <w:ilvl w:val="0"/>
          <w:numId w:val="36"/>
        </w:numPr>
        <w:tabs>
          <w:tab w:val="left" w:pos="1134"/>
        </w:tabs>
        <w:ind w:left="0" w:firstLine="720"/>
        <w:contextualSpacing w:val="0"/>
        <w:jc w:val="both"/>
        <w:rPr>
          <w:rFonts w:ascii="PermianSerifTypeface" w:hAnsi="PermianSerifTypeface" w:cstheme="minorHAnsi"/>
          <w:lang w:val="en-GB"/>
        </w:rPr>
      </w:pPr>
      <w:r w:rsidRPr="002339CA">
        <w:rPr>
          <w:rFonts w:ascii="PermianSerifTypeface" w:hAnsi="PermianSerifTypeface" w:cstheme="minorHAnsi"/>
          <w:lang w:val="en-GB"/>
        </w:rPr>
        <w:t xml:space="preserve">The payment documents sent for processing after the notification of the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administrator about the approved decision to launch the insolvency procedure shall be rejected by the </w:t>
      </w:r>
      <w:r w:rsidR="003151AA">
        <w:rPr>
          <w:rFonts w:ascii="PermianSerifTypeface" w:hAnsi="PermianSerifTypeface" w:cstheme="minorHAnsi"/>
          <w:lang w:val="en-GB"/>
        </w:rPr>
        <w:t>ADPS</w:t>
      </w:r>
      <w:r w:rsidRPr="002339CA">
        <w:rPr>
          <w:rFonts w:ascii="PermianSerifTypeface" w:hAnsi="PermianSerifTypeface" w:cstheme="minorHAnsi"/>
          <w:lang w:val="en-GB"/>
        </w:rPr>
        <w:t xml:space="preserve">.  </w:t>
      </w:r>
      <w:r w:rsidR="008477FE" w:rsidRPr="002339CA">
        <w:rPr>
          <w:rFonts w:ascii="PermianSerifTypeface" w:hAnsi="PermianSerifTypeface" w:cstheme="minorHAnsi"/>
          <w:b/>
          <w:lang w:val="en-GB"/>
        </w:rPr>
        <w:br w:type="page"/>
      </w:r>
    </w:p>
    <w:p w14:paraId="3DD51BE3" w14:textId="06BECDB4" w:rsidR="00515460" w:rsidRPr="002339CA" w:rsidRDefault="00515460" w:rsidP="008477FE">
      <w:pPr>
        <w:spacing w:after="0" w:line="240" w:lineRule="auto"/>
        <w:ind w:left="357"/>
        <w:jc w:val="right"/>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lastRenderedPageBreak/>
        <w:t>An</w:t>
      </w:r>
      <w:r w:rsidR="000B1AB1" w:rsidRPr="002339CA">
        <w:rPr>
          <w:rFonts w:ascii="PermianSerifTypeface" w:hAnsi="PermianSerifTypeface" w:cstheme="minorHAnsi"/>
          <w:sz w:val="24"/>
          <w:szCs w:val="24"/>
          <w:lang w:val="en-GB"/>
        </w:rPr>
        <w:t>nex No</w:t>
      </w:r>
      <w:r w:rsidRPr="002339CA">
        <w:rPr>
          <w:rFonts w:ascii="PermianSerifTypeface" w:hAnsi="PermianSerifTypeface" w:cstheme="minorHAnsi"/>
          <w:sz w:val="24"/>
          <w:szCs w:val="24"/>
          <w:lang w:val="en-GB"/>
        </w:rPr>
        <w:t xml:space="preserve"> 1</w:t>
      </w:r>
    </w:p>
    <w:p w14:paraId="3A61CFF1" w14:textId="1691FFC0" w:rsidR="000B1AB1" w:rsidRPr="002339CA" w:rsidRDefault="000B1AB1" w:rsidP="008477FE">
      <w:pPr>
        <w:spacing w:after="0" w:line="240" w:lineRule="auto"/>
        <w:ind w:left="357"/>
        <w:jc w:val="right"/>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to the Regulation on Automated </w:t>
      </w:r>
      <w:r w:rsidR="00600F14">
        <w:rPr>
          <w:rFonts w:ascii="PermianSerifTypeface" w:hAnsi="PermianSerifTypeface" w:cstheme="minorHAnsi"/>
          <w:sz w:val="24"/>
          <w:szCs w:val="24"/>
          <w:lang w:val="en-GB"/>
        </w:rPr>
        <w:t>Domestic</w:t>
      </w:r>
      <w:r w:rsidR="00F27170" w:rsidRPr="002339CA">
        <w:rPr>
          <w:rFonts w:ascii="PermianSerifTypeface" w:hAnsi="PermianSerifTypeface" w:cstheme="minorHAnsi"/>
          <w:sz w:val="24"/>
          <w:szCs w:val="24"/>
          <w:lang w:val="en-GB"/>
        </w:rPr>
        <w:t xml:space="preserve"> </w:t>
      </w:r>
      <w:r w:rsidRPr="002339CA">
        <w:rPr>
          <w:rFonts w:ascii="PermianSerifTypeface" w:hAnsi="PermianSerifTypeface" w:cstheme="minorHAnsi"/>
          <w:sz w:val="24"/>
          <w:szCs w:val="24"/>
          <w:lang w:val="en-GB"/>
        </w:rPr>
        <w:t>Payments System</w:t>
      </w:r>
    </w:p>
    <w:p w14:paraId="7354DD89" w14:textId="72A25706" w:rsidR="00515460" w:rsidRPr="002339CA" w:rsidRDefault="00515460" w:rsidP="000B1AB1">
      <w:pPr>
        <w:spacing w:after="0" w:line="240" w:lineRule="auto"/>
        <w:ind w:left="357"/>
        <w:jc w:val="right"/>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 </w:t>
      </w:r>
    </w:p>
    <w:p w14:paraId="19C3C450" w14:textId="77777777" w:rsidR="00515460" w:rsidRPr="002339CA" w:rsidRDefault="00515460" w:rsidP="00595C9F">
      <w:pPr>
        <w:spacing w:before="120" w:after="120" w:line="240" w:lineRule="auto"/>
        <w:ind w:left="357"/>
        <w:jc w:val="right"/>
        <w:rPr>
          <w:rFonts w:ascii="PermianSerifTypeface" w:hAnsi="PermianSerifTypeface" w:cstheme="minorHAnsi"/>
          <w:sz w:val="24"/>
          <w:szCs w:val="24"/>
          <w:lang w:val="en-GB"/>
        </w:rPr>
      </w:pPr>
    </w:p>
    <w:p w14:paraId="064EE823" w14:textId="77777777" w:rsidR="00515460" w:rsidRPr="002339CA" w:rsidRDefault="00515460" w:rsidP="00595C9F">
      <w:pPr>
        <w:spacing w:before="120" w:after="120" w:line="240" w:lineRule="auto"/>
        <w:ind w:left="357"/>
        <w:jc w:val="both"/>
        <w:rPr>
          <w:rFonts w:ascii="PermianSerifTypeface" w:hAnsi="PermianSerifTypeface" w:cstheme="minorHAnsi"/>
          <w:sz w:val="24"/>
          <w:szCs w:val="24"/>
          <w:lang w:val="en-GB"/>
        </w:rPr>
      </w:pPr>
    </w:p>
    <w:p w14:paraId="1C2C4D99" w14:textId="77777777" w:rsidR="00515460" w:rsidRPr="002339CA" w:rsidRDefault="00515460" w:rsidP="00595C9F">
      <w:pPr>
        <w:spacing w:before="120" w:after="120" w:line="240" w:lineRule="auto"/>
        <w:ind w:left="357"/>
        <w:jc w:val="both"/>
        <w:rPr>
          <w:rFonts w:ascii="PermianSerifTypeface" w:hAnsi="PermianSerifTypeface" w:cstheme="minorHAnsi"/>
          <w:sz w:val="24"/>
          <w:szCs w:val="24"/>
          <w:lang w:val="en-GB"/>
        </w:rPr>
      </w:pPr>
    </w:p>
    <w:p w14:paraId="6AA9B9FA" w14:textId="6E02864D" w:rsidR="00515460" w:rsidRPr="002339CA" w:rsidRDefault="000B1AB1" w:rsidP="00595C9F">
      <w:pPr>
        <w:spacing w:before="120" w:after="120" w:line="240" w:lineRule="auto"/>
        <w:ind w:left="357"/>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National Bank of Moldova</w:t>
      </w:r>
      <w:r w:rsidR="00515460" w:rsidRPr="002339CA">
        <w:rPr>
          <w:rFonts w:ascii="PermianSerifTypeface" w:hAnsi="PermianSerifTypeface" w:cstheme="minorHAnsi"/>
          <w:sz w:val="24"/>
          <w:szCs w:val="24"/>
          <w:lang w:val="en-GB"/>
        </w:rPr>
        <w:tab/>
      </w:r>
    </w:p>
    <w:p w14:paraId="0C508C08" w14:textId="316C5A5D" w:rsidR="00515460" w:rsidRPr="002339CA" w:rsidRDefault="000B1AB1" w:rsidP="00595C9F">
      <w:pPr>
        <w:spacing w:before="120" w:after="120" w:line="240" w:lineRule="auto"/>
        <w:ind w:left="357"/>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1 Grigore Vieru </w:t>
      </w:r>
      <w:r w:rsidR="003E15B6" w:rsidRPr="002339CA">
        <w:rPr>
          <w:rFonts w:ascii="PermianSerifTypeface" w:hAnsi="PermianSerifTypeface" w:cstheme="minorHAnsi"/>
          <w:sz w:val="24"/>
          <w:szCs w:val="24"/>
          <w:lang w:val="en-GB"/>
        </w:rPr>
        <w:t>Avenue</w:t>
      </w:r>
      <w:r w:rsidR="00515460" w:rsidRPr="002339CA">
        <w:rPr>
          <w:rFonts w:ascii="PermianSerifTypeface" w:hAnsi="PermianSerifTypeface" w:cstheme="minorHAnsi"/>
          <w:sz w:val="24"/>
          <w:szCs w:val="24"/>
          <w:lang w:val="en-GB"/>
        </w:rPr>
        <w:tab/>
      </w:r>
    </w:p>
    <w:p w14:paraId="0918CB14" w14:textId="24D36958" w:rsidR="00515460" w:rsidRPr="002339CA" w:rsidRDefault="00515460" w:rsidP="00595C9F">
      <w:pPr>
        <w:spacing w:before="120" w:after="120" w:line="240" w:lineRule="auto"/>
        <w:ind w:left="357"/>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MD-2005, </w:t>
      </w:r>
      <w:r w:rsidR="000B1AB1" w:rsidRPr="002339CA">
        <w:rPr>
          <w:rFonts w:ascii="PermianSerifTypeface" w:hAnsi="PermianSerifTypeface" w:cstheme="minorHAnsi"/>
          <w:sz w:val="24"/>
          <w:szCs w:val="24"/>
          <w:lang w:val="en-GB"/>
        </w:rPr>
        <w:t>Chisinau</w:t>
      </w:r>
      <w:r w:rsidRPr="002339CA">
        <w:rPr>
          <w:rFonts w:ascii="PermianSerifTypeface" w:hAnsi="PermianSerifTypeface" w:cstheme="minorHAnsi"/>
          <w:sz w:val="24"/>
          <w:szCs w:val="24"/>
          <w:lang w:val="en-GB"/>
        </w:rPr>
        <w:tab/>
      </w:r>
    </w:p>
    <w:p w14:paraId="17336C46" w14:textId="77777777" w:rsidR="00515460" w:rsidRPr="002339CA" w:rsidRDefault="00515460" w:rsidP="00595C9F">
      <w:pPr>
        <w:spacing w:before="120" w:after="120" w:line="240" w:lineRule="auto"/>
        <w:ind w:left="357"/>
        <w:jc w:val="both"/>
        <w:rPr>
          <w:rFonts w:ascii="PermianSerifTypeface" w:hAnsi="PermianSerifTypeface" w:cstheme="minorHAnsi"/>
          <w:sz w:val="24"/>
          <w:szCs w:val="24"/>
          <w:lang w:val="en-GB"/>
        </w:rPr>
      </w:pPr>
    </w:p>
    <w:p w14:paraId="2ACD8123" w14:textId="77777777" w:rsidR="00515460" w:rsidRPr="002339CA" w:rsidRDefault="00515460" w:rsidP="00595C9F">
      <w:pPr>
        <w:spacing w:before="120" w:after="120" w:line="240" w:lineRule="auto"/>
        <w:ind w:left="357"/>
        <w:jc w:val="center"/>
        <w:rPr>
          <w:rFonts w:ascii="PermianSerifTypeface" w:hAnsi="PermianSerifTypeface" w:cstheme="minorHAnsi"/>
          <w:b/>
          <w:sz w:val="24"/>
          <w:szCs w:val="24"/>
          <w:lang w:val="en-GB"/>
        </w:rPr>
      </w:pPr>
    </w:p>
    <w:p w14:paraId="28DFEF09" w14:textId="5D7D1A5A" w:rsidR="00515460" w:rsidRPr="002339CA" w:rsidRDefault="000B1AB1" w:rsidP="00595C9F">
      <w:pPr>
        <w:spacing w:before="120" w:after="120" w:line="240" w:lineRule="auto"/>
        <w:ind w:left="357"/>
        <w:jc w:val="center"/>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R</w:t>
      </w:r>
      <w:r w:rsidR="003E15B6" w:rsidRPr="002339CA">
        <w:rPr>
          <w:rFonts w:ascii="PermianSerifTypeface" w:hAnsi="PermianSerifTypeface" w:cstheme="minorHAnsi"/>
          <w:b/>
          <w:sz w:val="24"/>
          <w:szCs w:val="24"/>
          <w:lang w:val="en-GB"/>
        </w:rPr>
        <w:t>equest</w:t>
      </w:r>
    </w:p>
    <w:p w14:paraId="31E20583" w14:textId="4FC5899B" w:rsidR="00515460" w:rsidRPr="002339CA" w:rsidRDefault="009D585E" w:rsidP="009D585E">
      <w:pPr>
        <w:spacing w:before="120" w:after="120" w:line="240" w:lineRule="auto"/>
        <w:ind w:left="357"/>
        <w:jc w:val="center"/>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f</w:t>
      </w:r>
      <w:r w:rsidR="000B1AB1" w:rsidRPr="002339CA">
        <w:rPr>
          <w:rFonts w:ascii="PermianSerifTypeface" w:hAnsi="PermianSerifTypeface" w:cstheme="minorHAnsi"/>
          <w:b/>
          <w:sz w:val="24"/>
          <w:szCs w:val="24"/>
          <w:lang w:val="en-GB"/>
        </w:rPr>
        <w:t xml:space="preserve">or participation in the </w:t>
      </w:r>
      <w:r w:rsidR="00503022" w:rsidRPr="002339CA">
        <w:rPr>
          <w:rFonts w:ascii="PermianSerifTypeface" w:hAnsi="PermianSerifTypeface" w:cstheme="minorHAnsi"/>
          <w:b/>
          <w:sz w:val="24"/>
          <w:szCs w:val="24"/>
          <w:lang w:val="en-GB"/>
        </w:rPr>
        <w:t>A</w:t>
      </w:r>
      <w:r w:rsidR="000B1AB1" w:rsidRPr="002339CA">
        <w:rPr>
          <w:rFonts w:ascii="PermianSerifTypeface" w:hAnsi="PermianSerifTypeface" w:cstheme="minorHAnsi"/>
          <w:b/>
          <w:sz w:val="24"/>
          <w:szCs w:val="24"/>
          <w:lang w:val="en-GB"/>
        </w:rPr>
        <w:t xml:space="preserve">utomated </w:t>
      </w:r>
      <w:r w:rsidR="00600F14">
        <w:rPr>
          <w:rFonts w:ascii="PermianSerifTypeface" w:hAnsi="PermianSerifTypeface" w:cstheme="minorHAnsi"/>
          <w:b/>
          <w:sz w:val="24"/>
          <w:szCs w:val="24"/>
          <w:lang w:val="en-GB"/>
        </w:rPr>
        <w:t>Domestic</w:t>
      </w:r>
      <w:r w:rsidR="00F27170" w:rsidRPr="002339CA">
        <w:rPr>
          <w:rFonts w:ascii="PermianSerifTypeface" w:hAnsi="PermianSerifTypeface" w:cstheme="minorHAnsi"/>
          <w:b/>
          <w:sz w:val="24"/>
          <w:szCs w:val="24"/>
          <w:lang w:val="en-GB"/>
        </w:rPr>
        <w:t xml:space="preserve"> </w:t>
      </w:r>
      <w:r w:rsidR="00503022" w:rsidRPr="002339CA">
        <w:rPr>
          <w:rFonts w:ascii="PermianSerifTypeface" w:hAnsi="PermianSerifTypeface" w:cstheme="minorHAnsi"/>
          <w:b/>
          <w:sz w:val="24"/>
          <w:szCs w:val="24"/>
          <w:lang w:val="en-GB"/>
        </w:rPr>
        <w:t>P</w:t>
      </w:r>
      <w:r w:rsidRPr="002339CA">
        <w:rPr>
          <w:rFonts w:ascii="PermianSerifTypeface" w:hAnsi="PermianSerifTypeface" w:cstheme="minorHAnsi"/>
          <w:b/>
          <w:sz w:val="24"/>
          <w:szCs w:val="24"/>
          <w:lang w:val="en-GB"/>
        </w:rPr>
        <w:t xml:space="preserve">ayments </w:t>
      </w:r>
      <w:r w:rsidR="00503022" w:rsidRPr="002339CA">
        <w:rPr>
          <w:rFonts w:ascii="PermianSerifTypeface" w:hAnsi="PermianSerifTypeface" w:cstheme="minorHAnsi"/>
          <w:b/>
          <w:sz w:val="24"/>
          <w:szCs w:val="24"/>
          <w:lang w:val="en-GB"/>
        </w:rPr>
        <w:t>S</w:t>
      </w:r>
      <w:r w:rsidRPr="002339CA">
        <w:rPr>
          <w:rFonts w:ascii="PermianSerifTypeface" w:hAnsi="PermianSerifTypeface" w:cstheme="minorHAnsi"/>
          <w:b/>
          <w:sz w:val="24"/>
          <w:szCs w:val="24"/>
          <w:lang w:val="en-GB"/>
        </w:rPr>
        <w:t>ystem</w:t>
      </w:r>
    </w:p>
    <w:p w14:paraId="46FA32E1" w14:textId="77777777" w:rsidR="00515460" w:rsidRPr="002339CA" w:rsidRDefault="00515460" w:rsidP="00595C9F">
      <w:pPr>
        <w:spacing w:before="120" w:after="120" w:line="240" w:lineRule="auto"/>
        <w:ind w:left="357"/>
        <w:jc w:val="both"/>
        <w:rPr>
          <w:rFonts w:ascii="PermianSerifTypeface" w:hAnsi="PermianSerifTypeface" w:cstheme="minorHAnsi"/>
          <w:sz w:val="24"/>
          <w:szCs w:val="24"/>
          <w:lang w:val="en-GB"/>
        </w:rPr>
      </w:pPr>
    </w:p>
    <w:p w14:paraId="230EB887" w14:textId="7B481EED" w:rsidR="00515460" w:rsidRPr="002339CA" w:rsidRDefault="009D585E" w:rsidP="009D585E">
      <w:pPr>
        <w:spacing w:before="120" w:after="120" w:line="240" w:lineRule="auto"/>
        <w:ind w:left="357"/>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Pursuant to Article 10 of the Law No 548/1995 on the National Bank of Moldova and under the provisions of paragraph 7 of the Regulation on Automated </w:t>
      </w:r>
      <w:r w:rsidR="00600F14">
        <w:rPr>
          <w:rFonts w:ascii="PermianSerifTypeface" w:hAnsi="PermianSerifTypeface" w:cstheme="minorHAnsi"/>
          <w:sz w:val="24"/>
          <w:szCs w:val="24"/>
          <w:lang w:val="en-GB"/>
        </w:rPr>
        <w:t>Domestic</w:t>
      </w:r>
      <w:r w:rsidR="00F27170" w:rsidRPr="002339CA">
        <w:rPr>
          <w:rFonts w:ascii="PermianSerifTypeface" w:hAnsi="PermianSerifTypeface" w:cstheme="minorHAnsi"/>
          <w:sz w:val="24"/>
          <w:szCs w:val="24"/>
          <w:lang w:val="en-GB"/>
        </w:rPr>
        <w:t xml:space="preserve"> </w:t>
      </w:r>
      <w:r w:rsidRPr="002339CA">
        <w:rPr>
          <w:rFonts w:ascii="PermianSerifTypeface" w:hAnsi="PermianSerifTypeface" w:cstheme="minorHAnsi"/>
          <w:sz w:val="24"/>
          <w:szCs w:val="24"/>
          <w:lang w:val="en-GB"/>
        </w:rPr>
        <w:t xml:space="preserve">Payments System, we, hereby, </w:t>
      </w:r>
      <w:r w:rsidR="00CA0B48" w:rsidRPr="002339CA">
        <w:rPr>
          <w:rFonts w:ascii="PermianSerifTypeface" w:hAnsi="PermianSerifTypeface" w:cstheme="minorHAnsi"/>
          <w:sz w:val="24"/>
          <w:szCs w:val="24"/>
          <w:lang w:val="en-GB"/>
        </w:rPr>
        <w:t xml:space="preserve">request </w:t>
      </w:r>
      <w:r w:rsidRPr="002339CA">
        <w:rPr>
          <w:rFonts w:ascii="PermianSerifTypeface" w:hAnsi="PermianSerifTypeface" w:cstheme="minorHAnsi"/>
          <w:sz w:val="24"/>
          <w:szCs w:val="24"/>
          <w:lang w:val="en-GB"/>
        </w:rPr>
        <w:t xml:space="preserve">the participation in the automated </w:t>
      </w:r>
      <w:r w:rsidR="00600F14">
        <w:rPr>
          <w:rFonts w:ascii="PermianSerifTypeface" w:hAnsi="PermianSerifTypeface" w:cstheme="minorHAnsi"/>
          <w:sz w:val="24"/>
          <w:szCs w:val="24"/>
          <w:lang w:val="en-GB"/>
        </w:rPr>
        <w:t>Domestic</w:t>
      </w:r>
      <w:r w:rsidR="00F27170" w:rsidRPr="002339CA">
        <w:rPr>
          <w:rFonts w:ascii="PermianSerifTypeface" w:hAnsi="PermianSerifTypeface" w:cstheme="minorHAnsi"/>
          <w:sz w:val="24"/>
          <w:szCs w:val="24"/>
          <w:lang w:val="en-GB"/>
        </w:rPr>
        <w:t xml:space="preserve"> </w:t>
      </w:r>
      <w:r w:rsidRPr="002339CA">
        <w:rPr>
          <w:rFonts w:ascii="PermianSerifTypeface" w:hAnsi="PermianSerifTypeface" w:cstheme="minorHAnsi"/>
          <w:sz w:val="24"/>
          <w:szCs w:val="24"/>
          <w:lang w:val="en-GB"/>
        </w:rPr>
        <w:t>payments system</w:t>
      </w:r>
      <w:r w:rsidR="00CA0B48" w:rsidRPr="002339CA">
        <w:rPr>
          <w:rFonts w:ascii="PermianSerifTypeface" w:hAnsi="PermianSerifTypeface" w:cstheme="minorHAnsi"/>
          <w:sz w:val="24"/>
          <w:szCs w:val="24"/>
          <w:lang w:val="en-GB"/>
        </w:rPr>
        <w:t xml:space="preserve">: real-time gross settlement system (RTGS system) and / or </w:t>
      </w:r>
      <w:r w:rsidR="00855C20" w:rsidRPr="002339CA">
        <w:rPr>
          <w:rFonts w:ascii="PermianSerifTypeface" w:hAnsi="PermianSerifTypeface" w:cstheme="minorHAnsi"/>
          <w:sz w:val="24"/>
          <w:szCs w:val="24"/>
          <w:lang w:val="en-GB"/>
        </w:rPr>
        <w:t>designated-time net settlement system</w:t>
      </w:r>
      <w:r w:rsidR="00CA0B48" w:rsidRPr="002339CA">
        <w:rPr>
          <w:rFonts w:ascii="PermianSerifTypeface" w:hAnsi="PermianSerifTypeface" w:cstheme="minorHAnsi"/>
          <w:sz w:val="24"/>
          <w:szCs w:val="24"/>
          <w:lang w:val="en-GB"/>
        </w:rPr>
        <w:t xml:space="preserve"> (DNS system)</w:t>
      </w:r>
      <w:r w:rsidR="00F27170" w:rsidRPr="002339CA">
        <w:rPr>
          <w:rFonts w:ascii="PermianSerifTypeface" w:hAnsi="PermianSerifTypeface" w:cstheme="minorHAnsi"/>
          <w:sz w:val="24"/>
          <w:szCs w:val="24"/>
          <w:lang w:val="en-GB"/>
        </w:rPr>
        <w:t xml:space="preserve"> and/or instant payment system (Instant system).</w:t>
      </w:r>
      <w:r w:rsidRPr="002339CA">
        <w:rPr>
          <w:rFonts w:ascii="PermianSerifTypeface" w:hAnsi="PermianSerifTypeface" w:cstheme="minorHAnsi"/>
          <w:sz w:val="24"/>
          <w:szCs w:val="24"/>
          <w:lang w:val="en-GB"/>
        </w:rPr>
        <w:t xml:space="preserve">.  </w:t>
      </w:r>
    </w:p>
    <w:p w14:paraId="06C9D49C" w14:textId="77777777" w:rsidR="00515460" w:rsidRPr="002339CA" w:rsidRDefault="00515460" w:rsidP="00595C9F">
      <w:pPr>
        <w:spacing w:before="120" w:after="120" w:line="240" w:lineRule="auto"/>
        <w:ind w:left="357"/>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ab/>
      </w:r>
    </w:p>
    <w:p w14:paraId="07EE15AE" w14:textId="443F3E90" w:rsidR="00515460" w:rsidRPr="002339CA" w:rsidRDefault="00515460" w:rsidP="00595C9F">
      <w:pPr>
        <w:spacing w:before="120" w:after="120" w:line="240" w:lineRule="auto"/>
        <w:ind w:left="357"/>
        <w:jc w:val="both"/>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ab/>
        <w:t>________________</w:t>
      </w:r>
      <w:r w:rsidR="006E0CFD" w:rsidRPr="002339CA">
        <w:rPr>
          <w:rFonts w:ascii="PermianSerifTypeface" w:hAnsi="PermianSerifTypeface" w:cstheme="minorHAnsi"/>
          <w:sz w:val="24"/>
          <w:szCs w:val="24"/>
          <w:lang w:val="en-GB"/>
        </w:rPr>
        <w:tab/>
      </w:r>
      <w:r w:rsidR="006E0CFD" w:rsidRPr="002339CA">
        <w:rPr>
          <w:rFonts w:ascii="PermianSerifTypeface" w:hAnsi="PermianSerifTypeface" w:cstheme="minorHAnsi"/>
          <w:sz w:val="24"/>
          <w:szCs w:val="24"/>
          <w:lang w:val="en-GB"/>
        </w:rPr>
        <w:tab/>
      </w:r>
      <w:r w:rsidR="006E0CFD" w:rsidRPr="002339CA">
        <w:rPr>
          <w:rFonts w:ascii="PermianSerifTypeface" w:hAnsi="PermianSerifTypeface" w:cstheme="minorHAnsi"/>
          <w:sz w:val="24"/>
          <w:szCs w:val="24"/>
          <w:lang w:val="en-GB"/>
        </w:rPr>
        <w:tab/>
      </w:r>
      <w:r w:rsidR="006E0CFD" w:rsidRPr="002339CA">
        <w:rPr>
          <w:rFonts w:ascii="PermianSerifTypeface" w:hAnsi="PermianSerifTypeface" w:cstheme="minorHAnsi"/>
          <w:sz w:val="24"/>
          <w:szCs w:val="24"/>
          <w:lang w:val="en-GB"/>
        </w:rPr>
        <w:tab/>
      </w:r>
      <w:r w:rsidR="006E0CFD" w:rsidRPr="002339CA">
        <w:rPr>
          <w:rFonts w:ascii="PermianSerifTypeface" w:hAnsi="PermianSerifTypeface" w:cstheme="minorHAnsi"/>
          <w:sz w:val="24"/>
          <w:szCs w:val="24"/>
          <w:lang w:val="en-GB"/>
        </w:rPr>
        <w:tab/>
      </w:r>
      <w:r w:rsidRPr="002339CA">
        <w:rPr>
          <w:rFonts w:ascii="PermianSerifTypeface" w:hAnsi="PermianSerifTypeface" w:cstheme="minorHAnsi"/>
          <w:sz w:val="24"/>
          <w:szCs w:val="24"/>
          <w:lang w:val="en-GB"/>
        </w:rPr>
        <w:t>_________________________</w:t>
      </w:r>
    </w:p>
    <w:p w14:paraId="62DFEA51" w14:textId="473D6375" w:rsidR="00515460" w:rsidRPr="002339CA" w:rsidRDefault="00770BEC" w:rsidP="00913A05">
      <w:pPr>
        <w:spacing w:before="120" w:after="120" w:line="240" w:lineRule="auto"/>
        <w:ind w:left="720"/>
        <w:jc w:val="both"/>
        <w:rPr>
          <w:rFonts w:ascii="PermianSerifTypeface" w:hAnsi="PermianSerifTypeface" w:cstheme="minorHAnsi"/>
          <w:sz w:val="16"/>
          <w:szCs w:val="24"/>
          <w:lang w:val="en-GB"/>
        </w:rPr>
      </w:pPr>
      <w:r w:rsidRPr="002339CA">
        <w:rPr>
          <w:rFonts w:ascii="PermianSerifTypeface" w:hAnsi="PermianSerifTypeface" w:cstheme="minorHAnsi"/>
          <w:sz w:val="16"/>
          <w:szCs w:val="24"/>
          <w:lang w:val="en-GB"/>
        </w:rPr>
        <w:t xml:space="preserve"> </w:t>
      </w:r>
      <w:r w:rsidR="00356676" w:rsidRPr="002339CA">
        <w:rPr>
          <w:rFonts w:ascii="PermianSerifTypeface" w:hAnsi="PermianSerifTypeface" w:cstheme="minorHAnsi"/>
          <w:sz w:val="16"/>
          <w:szCs w:val="24"/>
          <w:lang w:val="en-GB"/>
        </w:rPr>
        <w:tab/>
      </w:r>
      <w:r w:rsidR="009D585E" w:rsidRPr="002339CA">
        <w:rPr>
          <w:rFonts w:ascii="PermianSerifTypeface" w:hAnsi="PermianSerifTypeface" w:cstheme="minorHAnsi"/>
          <w:sz w:val="16"/>
          <w:szCs w:val="24"/>
          <w:lang w:val="en-GB"/>
        </w:rPr>
        <w:t>(date</w:t>
      </w:r>
      <w:r w:rsidR="00515460" w:rsidRPr="002339CA">
        <w:rPr>
          <w:rFonts w:ascii="PermianSerifTypeface" w:hAnsi="PermianSerifTypeface" w:cstheme="minorHAnsi"/>
          <w:sz w:val="16"/>
          <w:szCs w:val="24"/>
          <w:lang w:val="en-GB"/>
        </w:rPr>
        <w:t>)</w:t>
      </w:r>
      <w:r w:rsidRPr="002339CA">
        <w:rPr>
          <w:rFonts w:ascii="PermianSerifTypeface" w:hAnsi="PermianSerifTypeface" w:cstheme="minorHAnsi"/>
          <w:sz w:val="16"/>
          <w:szCs w:val="24"/>
          <w:lang w:val="en-GB"/>
        </w:rPr>
        <w:t xml:space="preserve"> </w:t>
      </w:r>
      <w:r w:rsidR="00515460" w:rsidRPr="002339CA">
        <w:rPr>
          <w:rFonts w:ascii="PermianSerifTypeface" w:hAnsi="PermianSerifTypeface" w:cstheme="minorHAnsi"/>
          <w:sz w:val="16"/>
          <w:szCs w:val="24"/>
          <w:lang w:val="en-GB"/>
        </w:rPr>
        <w:tab/>
      </w:r>
      <w:r w:rsidR="00515460" w:rsidRPr="002339CA">
        <w:rPr>
          <w:rFonts w:ascii="PermianSerifTypeface" w:hAnsi="PermianSerifTypeface" w:cstheme="minorHAnsi"/>
          <w:sz w:val="16"/>
          <w:szCs w:val="24"/>
          <w:lang w:val="en-GB"/>
        </w:rPr>
        <w:tab/>
      </w:r>
      <w:r w:rsidR="00515460" w:rsidRPr="002339CA">
        <w:rPr>
          <w:rFonts w:ascii="PermianSerifTypeface" w:hAnsi="PermianSerifTypeface" w:cstheme="minorHAnsi"/>
          <w:sz w:val="16"/>
          <w:szCs w:val="24"/>
          <w:lang w:val="en-GB"/>
        </w:rPr>
        <w:tab/>
      </w:r>
      <w:r w:rsidR="00515460" w:rsidRPr="002339CA">
        <w:rPr>
          <w:rFonts w:ascii="PermianSerifTypeface" w:hAnsi="PermianSerifTypeface" w:cstheme="minorHAnsi"/>
          <w:sz w:val="16"/>
          <w:szCs w:val="24"/>
          <w:lang w:val="en-GB"/>
        </w:rPr>
        <w:tab/>
      </w:r>
      <w:r w:rsidR="00515460" w:rsidRPr="002339CA">
        <w:rPr>
          <w:rFonts w:ascii="PermianSerifTypeface" w:hAnsi="PermianSerifTypeface" w:cstheme="minorHAnsi"/>
          <w:sz w:val="16"/>
          <w:szCs w:val="24"/>
          <w:lang w:val="en-GB"/>
        </w:rPr>
        <w:tab/>
      </w:r>
      <w:r w:rsidRPr="002339CA">
        <w:rPr>
          <w:rFonts w:ascii="PermianSerifTypeface" w:hAnsi="PermianSerifTypeface" w:cstheme="minorHAnsi"/>
          <w:sz w:val="16"/>
          <w:szCs w:val="24"/>
          <w:lang w:val="en-GB"/>
        </w:rPr>
        <w:t xml:space="preserve"> </w:t>
      </w:r>
      <w:r w:rsidR="00356676" w:rsidRPr="002339CA">
        <w:rPr>
          <w:rFonts w:ascii="PermianSerifTypeface" w:hAnsi="PermianSerifTypeface" w:cstheme="minorHAnsi"/>
          <w:sz w:val="16"/>
          <w:szCs w:val="24"/>
          <w:lang w:val="en-GB"/>
        </w:rPr>
        <w:tab/>
      </w:r>
      <w:r w:rsidR="00356676" w:rsidRPr="002339CA">
        <w:rPr>
          <w:rFonts w:ascii="PermianSerifTypeface" w:hAnsi="PermianSerifTypeface" w:cstheme="minorHAnsi"/>
          <w:sz w:val="16"/>
          <w:szCs w:val="24"/>
          <w:lang w:val="en-GB"/>
        </w:rPr>
        <w:tab/>
      </w:r>
      <w:r w:rsidRPr="002339CA">
        <w:rPr>
          <w:rFonts w:ascii="PermianSerifTypeface" w:hAnsi="PermianSerifTypeface" w:cstheme="minorHAnsi"/>
          <w:sz w:val="16"/>
          <w:szCs w:val="24"/>
          <w:lang w:val="en-GB"/>
        </w:rPr>
        <w:t xml:space="preserve"> </w:t>
      </w:r>
      <w:r w:rsidR="00515460" w:rsidRPr="002339CA">
        <w:rPr>
          <w:rFonts w:ascii="PermianSerifTypeface" w:hAnsi="PermianSerifTypeface" w:cstheme="minorHAnsi"/>
          <w:sz w:val="16"/>
          <w:szCs w:val="24"/>
          <w:lang w:val="en-GB"/>
        </w:rPr>
        <w:t>(</w:t>
      </w:r>
      <w:r w:rsidR="009D585E" w:rsidRPr="002339CA">
        <w:rPr>
          <w:rFonts w:ascii="PermianSerifTypeface" w:hAnsi="PermianSerifTypeface" w:cstheme="minorHAnsi"/>
          <w:sz w:val="16"/>
          <w:szCs w:val="24"/>
          <w:lang w:val="en-GB"/>
        </w:rPr>
        <w:t>name, surname</w:t>
      </w:r>
      <w:r w:rsidR="00515460" w:rsidRPr="002339CA">
        <w:rPr>
          <w:rFonts w:ascii="PermianSerifTypeface" w:hAnsi="PermianSerifTypeface" w:cstheme="minorHAnsi"/>
          <w:sz w:val="16"/>
          <w:szCs w:val="24"/>
          <w:lang w:val="en-GB"/>
        </w:rPr>
        <w:t>)</w:t>
      </w:r>
    </w:p>
    <w:p w14:paraId="0116DDFA" w14:textId="77777777" w:rsidR="006E0CFD" w:rsidRPr="002339CA" w:rsidRDefault="00770BEC" w:rsidP="00913A05">
      <w:pPr>
        <w:spacing w:before="120" w:after="120" w:line="240" w:lineRule="auto"/>
        <w:ind w:left="5760" w:firstLine="714"/>
        <w:jc w:val="center"/>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 xml:space="preserve"> </w:t>
      </w:r>
      <w:r w:rsidR="00515460" w:rsidRPr="002339CA">
        <w:rPr>
          <w:rFonts w:ascii="PermianSerifTypeface" w:hAnsi="PermianSerifTypeface" w:cstheme="minorHAnsi"/>
          <w:sz w:val="24"/>
          <w:szCs w:val="24"/>
          <w:lang w:val="en-GB"/>
        </w:rPr>
        <w:t>_________________________________</w:t>
      </w:r>
    </w:p>
    <w:p w14:paraId="32718C8C" w14:textId="11D22CB1" w:rsidR="00515460" w:rsidRPr="002339CA" w:rsidRDefault="00515460" w:rsidP="00DA7806">
      <w:pPr>
        <w:spacing w:before="120" w:after="120" w:line="240" w:lineRule="auto"/>
        <w:ind w:left="5760" w:firstLine="336"/>
        <w:jc w:val="center"/>
        <w:rPr>
          <w:rFonts w:ascii="PermianSerifTypeface" w:hAnsi="PermianSerifTypeface" w:cstheme="minorHAnsi"/>
          <w:sz w:val="16"/>
          <w:szCs w:val="24"/>
          <w:lang w:val="en-GB"/>
        </w:rPr>
      </w:pPr>
      <w:r w:rsidRPr="002339CA">
        <w:rPr>
          <w:rFonts w:ascii="PermianSerifTypeface" w:hAnsi="PermianSerifTypeface" w:cstheme="minorHAnsi"/>
          <w:sz w:val="16"/>
          <w:szCs w:val="24"/>
          <w:lang w:val="en-GB"/>
        </w:rPr>
        <w:t>(</w:t>
      </w:r>
      <w:r w:rsidR="009D585E" w:rsidRPr="002339CA">
        <w:rPr>
          <w:rFonts w:ascii="PermianSerifTypeface" w:hAnsi="PermianSerifTypeface" w:cstheme="minorHAnsi"/>
          <w:sz w:val="16"/>
          <w:szCs w:val="24"/>
          <w:lang w:val="en-GB"/>
        </w:rPr>
        <w:t>position and signature of the head of institution</w:t>
      </w:r>
      <w:r w:rsidRPr="002339CA">
        <w:rPr>
          <w:rFonts w:ascii="PermianSerifTypeface" w:hAnsi="PermianSerifTypeface" w:cstheme="minorHAnsi"/>
          <w:sz w:val="16"/>
          <w:szCs w:val="24"/>
          <w:lang w:val="en-GB"/>
        </w:rPr>
        <w:t>)</w:t>
      </w:r>
    </w:p>
    <w:p w14:paraId="52D1BDAF" w14:textId="77777777" w:rsidR="0007067D" w:rsidRPr="002339CA" w:rsidRDefault="0007067D" w:rsidP="0007067D">
      <w:pPr>
        <w:jc w:val="both"/>
        <w:rPr>
          <w:rFonts w:ascii="PermianSerifTypeface" w:hAnsi="PermianSerifTypeface"/>
          <w:i/>
          <w:color w:val="808080"/>
          <w:sz w:val="16"/>
          <w:szCs w:val="16"/>
          <w:lang w:val="en-GB"/>
        </w:rPr>
      </w:pPr>
    </w:p>
    <w:p w14:paraId="2A70737E" w14:textId="77777777" w:rsidR="0007067D" w:rsidRPr="002339CA" w:rsidRDefault="0007067D" w:rsidP="0007067D">
      <w:pPr>
        <w:jc w:val="both"/>
        <w:rPr>
          <w:rFonts w:ascii="PermianSerifTypeface" w:hAnsi="PermianSerifTypeface"/>
          <w:i/>
          <w:color w:val="808080"/>
          <w:sz w:val="16"/>
          <w:szCs w:val="16"/>
          <w:lang w:val="en-GB"/>
        </w:rPr>
      </w:pPr>
    </w:p>
    <w:p w14:paraId="1644D92B" w14:textId="18D76B34" w:rsidR="0007067D" w:rsidRDefault="0007067D" w:rsidP="0007067D">
      <w:pPr>
        <w:jc w:val="both"/>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[Annex No 1 amended by Decision No 65 of 07.04.2022 of the Executive Board of the National Bank of Moldova]</w:t>
      </w:r>
    </w:p>
    <w:p w14:paraId="2D96AF99" w14:textId="2E57FE80" w:rsidR="000D241C" w:rsidRPr="000D241C" w:rsidRDefault="000D241C" w:rsidP="000D241C">
      <w:pPr>
        <w:jc w:val="both"/>
        <w:rPr>
          <w:rFonts w:ascii="PermianSerifTypeface" w:hAnsi="PermianSerifTypeface"/>
          <w:i/>
          <w:color w:val="808080"/>
          <w:sz w:val="16"/>
          <w:szCs w:val="16"/>
          <w:lang w:val="en-GB"/>
        </w:rPr>
      </w:pPr>
      <w:r w:rsidRPr="000D241C">
        <w:rPr>
          <w:rFonts w:ascii="PermianSerifTypeface" w:hAnsi="PermianSerifTypeface"/>
          <w:i/>
          <w:color w:val="808080"/>
          <w:sz w:val="16"/>
          <w:szCs w:val="16"/>
          <w:lang w:val="en-GB"/>
        </w:rPr>
        <w:t>[</w:t>
      </w:r>
      <w:r>
        <w:rPr>
          <w:rFonts w:ascii="PermianSerifTypeface" w:hAnsi="PermianSerifTypeface"/>
          <w:i/>
          <w:color w:val="808080"/>
          <w:sz w:val="16"/>
          <w:szCs w:val="16"/>
          <w:lang w:val="en-GB"/>
        </w:rPr>
        <w:t xml:space="preserve">Annex No 1 </w:t>
      </w:r>
      <w:r w:rsidRPr="000D241C">
        <w:rPr>
          <w:rFonts w:ascii="PermianSerifTypeface" w:hAnsi="PermianSerifTypeface"/>
          <w:i/>
          <w:color w:val="808080"/>
          <w:sz w:val="16"/>
          <w:szCs w:val="16"/>
          <w:lang w:val="en-GB"/>
        </w:rPr>
        <w:t>amended by Decision No 22 of 24 January 2024 of the Executive Board of the National Bank of Moldova]</w:t>
      </w:r>
    </w:p>
    <w:p w14:paraId="0E56B6C2" w14:textId="69847FF5" w:rsidR="008B317A" w:rsidRPr="008B317A" w:rsidRDefault="008B317A" w:rsidP="008B317A">
      <w:pPr>
        <w:jc w:val="both"/>
        <w:rPr>
          <w:rFonts w:ascii="PermianSerifTypeface" w:hAnsi="PermianSerifTypeface"/>
          <w:i/>
          <w:color w:val="808080"/>
          <w:sz w:val="16"/>
          <w:szCs w:val="16"/>
          <w:lang w:val="en-GB"/>
        </w:rPr>
      </w:pPr>
      <w:r w:rsidRPr="008B317A">
        <w:rPr>
          <w:rFonts w:ascii="PermianSerifTypeface" w:hAnsi="PermianSerifTypeface"/>
          <w:i/>
          <w:color w:val="808080"/>
          <w:sz w:val="16"/>
          <w:szCs w:val="16"/>
          <w:lang w:val="en-GB"/>
        </w:rPr>
        <w:t>[</w:t>
      </w:r>
      <w:r>
        <w:rPr>
          <w:rFonts w:ascii="PermianSerifTypeface" w:hAnsi="PermianSerifTypeface"/>
          <w:i/>
          <w:color w:val="808080"/>
          <w:sz w:val="16"/>
          <w:szCs w:val="16"/>
          <w:lang w:val="en-GB"/>
        </w:rPr>
        <w:t>Annex No 2</w:t>
      </w:r>
      <w:r w:rsidRPr="008B317A">
        <w:rPr>
          <w:rFonts w:ascii="PermianSerifTypeface" w:hAnsi="PermianSerifTypeface"/>
          <w:i/>
          <w:color w:val="808080"/>
          <w:sz w:val="16"/>
          <w:szCs w:val="16"/>
          <w:lang w:val="en-GB"/>
        </w:rPr>
        <w:t xml:space="preserve"> amended by Decision No 22 of 24 January 2024 of the Executive Board of the National Bank of Moldova]</w:t>
      </w:r>
    </w:p>
    <w:p w14:paraId="2E0F5EF4" w14:textId="77777777" w:rsidR="000D241C" w:rsidRPr="002339CA" w:rsidRDefault="000D241C" w:rsidP="0007067D">
      <w:pPr>
        <w:jc w:val="both"/>
        <w:rPr>
          <w:rFonts w:ascii="PermianSerifTypeface" w:hAnsi="PermianSerifTypeface"/>
          <w:i/>
          <w:color w:val="808080"/>
          <w:sz w:val="16"/>
          <w:szCs w:val="16"/>
          <w:lang w:val="en-GB"/>
        </w:rPr>
      </w:pPr>
    </w:p>
    <w:p w14:paraId="3CE20A35" w14:textId="77777777" w:rsidR="00E91722" w:rsidRPr="002339CA" w:rsidRDefault="00E91722">
      <w:pPr>
        <w:spacing w:after="160" w:line="259" w:lineRule="auto"/>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br w:type="page"/>
      </w:r>
    </w:p>
    <w:p w14:paraId="04743FA1" w14:textId="0CE46140" w:rsidR="00A12D14" w:rsidRPr="002339CA" w:rsidRDefault="00A12D14" w:rsidP="00E14FFC">
      <w:pPr>
        <w:spacing w:after="0" w:line="259" w:lineRule="auto"/>
        <w:jc w:val="right"/>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lastRenderedPageBreak/>
        <w:t xml:space="preserve">Annex </w:t>
      </w:r>
      <w:r w:rsidR="00BD0A2A" w:rsidRPr="002339CA">
        <w:rPr>
          <w:rFonts w:ascii="PermianSerifTypeface" w:hAnsi="PermianSerifTypeface" w:cstheme="minorHAnsi"/>
          <w:b/>
          <w:sz w:val="24"/>
          <w:szCs w:val="24"/>
          <w:lang w:val="en-GB"/>
        </w:rPr>
        <w:t>N</w:t>
      </w:r>
      <w:r w:rsidRPr="002339CA">
        <w:rPr>
          <w:rFonts w:ascii="PermianSerifTypeface" w:hAnsi="PermianSerifTypeface" w:cstheme="minorHAnsi"/>
          <w:b/>
          <w:sz w:val="24"/>
          <w:szCs w:val="24"/>
          <w:lang w:val="en-GB"/>
        </w:rPr>
        <w:t>o 3</w:t>
      </w:r>
    </w:p>
    <w:p w14:paraId="0DD5FF9F" w14:textId="410CECD5" w:rsidR="00A12D14" w:rsidRPr="002339CA" w:rsidRDefault="00A12D14" w:rsidP="00E14FFC">
      <w:pPr>
        <w:spacing w:after="0" w:line="259" w:lineRule="auto"/>
        <w:jc w:val="right"/>
        <w:rPr>
          <w:rFonts w:ascii="PermianSerifTypeface" w:hAnsi="PermianSerifTypeface" w:cstheme="minorHAnsi"/>
          <w:sz w:val="24"/>
          <w:szCs w:val="24"/>
          <w:lang w:val="en-GB"/>
        </w:rPr>
      </w:pPr>
      <w:r w:rsidRPr="002339CA">
        <w:rPr>
          <w:rFonts w:ascii="PermianSerifTypeface" w:hAnsi="PermianSerifTypeface" w:cstheme="minorHAnsi"/>
          <w:sz w:val="24"/>
          <w:szCs w:val="24"/>
          <w:lang w:val="en-GB"/>
        </w:rPr>
        <w:t>to the Regulation on the Automated</w:t>
      </w:r>
      <w:r w:rsidR="00A8034C">
        <w:rPr>
          <w:rFonts w:ascii="PermianSerifTypeface" w:hAnsi="PermianSerifTypeface" w:cstheme="minorHAnsi"/>
          <w:sz w:val="24"/>
          <w:szCs w:val="24"/>
          <w:lang w:val="en-GB"/>
        </w:rPr>
        <w:t xml:space="preserve"> </w:t>
      </w:r>
      <w:r w:rsidR="00600F14">
        <w:rPr>
          <w:rFonts w:ascii="PermianSerifTypeface" w:hAnsi="PermianSerifTypeface" w:cstheme="minorHAnsi"/>
          <w:sz w:val="24"/>
          <w:szCs w:val="24"/>
          <w:lang w:val="en-GB"/>
        </w:rPr>
        <w:t>Domestic</w:t>
      </w:r>
      <w:r w:rsidR="008F62E9" w:rsidRPr="002339CA">
        <w:rPr>
          <w:rFonts w:ascii="PermianSerifTypeface" w:hAnsi="PermianSerifTypeface" w:cstheme="minorHAnsi"/>
          <w:sz w:val="24"/>
          <w:szCs w:val="24"/>
          <w:lang w:val="en-GB"/>
        </w:rPr>
        <w:t xml:space="preserve"> </w:t>
      </w:r>
      <w:r w:rsidRPr="002339CA">
        <w:rPr>
          <w:rFonts w:ascii="PermianSerifTypeface" w:hAnsi="PermianSerifTypeface" w:cstheme="minorHAnsi"/>
          <w:sz w:val="24"/>
          <w:szCs w:val="24"/>
          <w:lang w:val="en-GB"/>
        </w:rPr>
        <w:t>Payment</w:t>
      </w:r>
      <w:r w:rsidR="00BD0A2A" w:rsidRPr="002339CA">
        <w:rPr>
          <w:rFonts w:ascii="PermianSerifTypeface" w:hAnsi="PermianSerifTypeface" w:cstheme="minorHAnsi"/>
          <w:sz w:val="24"/>
          <w:szCs w:val="24"/>
          <w:lang w:val="en-GB"/>
        </w:rPr>
        <w:t>s</w:t>
      </w:r>
      <w:r w:rsidRPr="002339CA">
        <w:rPr>
          <w:rFonts w:ascii="PermianSerifTypeface" w:hAnsi="PermianSerifTypeface" w:cstheme="minorHAnsi"/>
          <w:sz w:val="24"/>
          <w:szCs w:val="24"/>
          <w:lang w:val="en-GB"/>
        </w:rPr>
        <w:t xml:space="preserve"> System </w:t>
      </w:r>
    </w:p>
    <w:p w14:paraId="257AE76E" w14:textId="77777777" w:rsidR="008B317A" w:rsidRDefault="008B317A" w:rsidP="00A12D14">
      <w:pPr>
        <w:spacing w:after="160" w:line="259" w:lineRule="auto"/>
        <w:jc w:val="center"/>
        <w:rPr>
          <w:rFonts w:ascii="PermianSerifTypeface" w:hAnsi="PermianSerifTypeface" w:cstheme="minorHAnsi"/>
          <w:b/>
          <w:sz w:val="24"/>
          <w:szCs w:val="24"/>
          <w:lang w:val="en-GB"/>
        </w:rPr>
      </w:pPr>
    </w:p>
    <w:p w14:paraId="6C45BABC" w14:textId="40F8D7C8" w:rsidR="00A12D14" w:rsidRPr="002339CA" w:rsidRDefault="00A12D14" w:rsidP="00A12D14">
      <w:pPr>
        <w:spacing w:after="160" w:line="259" w:lineRule="auto"/>
        <w:jc w:val="center"/>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 xml:space="preserve">RTGS system operational day schedule </w:t>
      </w:r>
    </w:p>
    <w:tbl>
      <w:tblPr>
        <w:tblW w:w="105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50"/>
        <w:gridCol w:w="8061"/>
        <w:gridCol w:w="1689"/>
      </w:tblGrid>
      <w:tr w:rsidR="00FF62DF" w:rsidRPr="002339CA" w14:paraId="3B6F43A5" w14:textId="77777777" w:rsidTr="00B372D5">
        <w:trPr>
          <w:tblCellSpacing w:w="0" w:type="dxa"/>
          <w:jc w:val="center"/>
        </w:trPr>
        <w:tc>
          <w:tcPr>
            <w:tcW w:w="750" w:type="dxa"/>
            <w:tcMar>
              <w:top w:w="15" w:type="dxa"/>
              <w:left w:w="35" w:type="dxa"/>
              <w:bottom w:w="15" w:type="dxa"/>
              <w:right w:w="35" w:type="dxa"/>
            </w:tcMar>
          </w:tcPr>
          <w:p w14:paraId="7D49E39E" w14:textId="30738A59"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 xml:space="preserve">No </w:t>
            </w:r>
          </w:p>
        </w:tc>
        <w:tc>
          <w:tcPr>
            <w:tcW w:w="0" w:type="auto"/>
            <w:tcMar>
              <w:top w:w="15" w:type="dxa"/>
              <w:left w:w="35" w:type="dxa"/>
              <w:bottom w:w="15" w:type="dxa"/>
              <w:right w:w="35" w:type="dxa"/>
            </w:tcMar>
          </w:tcPr>
          <w:p w14:paraId="16AE2E1F" w14:textId="60B69033" w:rsidR="00A12D14" w:rsidRPr="002339CA" w:rsidRDefault="00A12D14" w:rsidP="00A12D14">
            <w:pPr>
              <w:suppressAutoHyphens/>
              <w:spacing w:after="0" w:line="240" w:lineRule="auto"/>
              <w:jc w:val="center"/>
              <w:rPr>
                <w:rFonts w:ascii="PermianSerifTypeface" w:eastAsia="Times New Roman" w:hAnsi="PermianSerifTypeface"/>
                <w:b/>
                <w:bCs/>
                <w:sz w:val="24"/>
                <w:szCs w:val="24"/>
                <w:lang w:val="en-GB" w:eastAsia="ar-SA"/>
              </w:rPr>
            </w:pPr>
            <w:r w:rsidRPr="002339CA">
              <w:rPr>
                <w:rFonts w:ascii="PermianSerifTypeface" w:eastAsia="Times New Roman" w:hAnsi="PermianSerifTypeface"/>
                <w:b/>
                <w:bCs/>
                <w:sz w:val="24"/>
                <w:szCs w:val="24"/>
                <w:lang w:val="en-GB" w:eastAsia="ar-SA"/>
              </w:rPr>
              <w:t>Name of the stage</w:t>
            </w:r>
          </w:p>
        </w:tc>
        <w:tc>
          <w:tcPr>
            <w:tcW w:w="0" w:type="auto"/>
            <w:tcMar>
              <w:top w:w="15" w:type="dxa"/>
              <w:left w:w="35" w:type="dxa"/>
              <w:bottom w:w="15" w:type="dxa"/>
              <w:right w:w="35" w:type="dxa"/>
            </w:tcMar>
          </w:tcPr>
          <w:p w14:paraId="332C0958" w14:textId="5B8F57B7" w:rsidR="00A12D14" w:rsidRPr="002339CA" w:rsidRDefault="00BD0A2A"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Time</w:t>
            </w:r>
          </w:p>
        </w:tc>
      </w:tr>
      <w:tr w:rsidR="00FF62DF" w:rsidRPr="002339CA" w14:paraId="3CAB94B7" w14:textId="77777777" w:rsidTr="00B372D5">
        <w:trPr>
          <w:tblCellSpacing w:w="0" w:type="dxa"/>
          <w:jc w:val="center"/>
        </w:trPr>
        <w:tc>
          <w:tcPr>
            <w:tcW w:w="0" w:type="auto"/>
            <w:tcMar>
              <w:top w:w="15" w:type="dxa"/>
              <w:left w:w="35" w:type="dxa"/>
              <w:bottom w:w="15" w:type="dxa"/>
              <w:right w:w="35" w:type="dxa"/>
            </w:tcMar>
          </w:tcPr>
          <w:p w14:paraId="3682E024"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1.</w:t>
            </w:r>
          </w:p>
        </w:tc>
        <w:tc>
          <w:tcPr>
            <w:tcW w:w="0" w:type="auto"/>
            <w:tcMar>
              <w:top w:w="15" w:type="dxa"/>
              <w:left w:w="35" w:type="dxa"/>
              <w:bottom w:w="15" w:type="dxa"/>
              <w:right w:w="35" w:type="dxa"/>
            </w:tcMar>
          </w:tcPr>
          <w:p w14:paraId="55DD9EB1" w14:textId="32164469"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Preparation stage</w:t>
            </w:r>
          </w:p>
        </w:tc>
        <w:tc>
          <w:tcPr>
            <w:tcW w:w="0" w:type="auto"/>
            <w:tcMar>
              <w:top w:w="15" w:type="dxa"/>
              <w:left w:w="35" w:type="dxa"/>
              <w:bottom w:w="15" w:type="dxa"/>
              <w:right w:w="35" w:type="dxa"/>
            </w:tcMar>
          </w:tcPr>
          <w:p w14:paraId="321DCF6F"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08:00-09:00</w:t>
            </w:r>
          </w:p>
        </w:tc>
      </w:tr>
      <w:tr w:rsidR="00FF62DF" w:rsidRPr="002339CA" w14:paraId="026F3CBC" w14:textId="77777777" w:rsidTr="00B372D5">
        <w:trPr>
          <w:tblCellSpacing w:w="0" w:type="dxa"/>
          <w:jc w:val="center"/>
        </w:trPr>
        <w:tc>
          <w:tcPr>
            <w:tcW w:w="0" w:type="auto"/>
            <w:tcMar>
              <w:top w:w="15" w:type="dxa"/>
              <w:left w:w="35" w:type="dxa"/>
              <w:bottom w:w="15" w:type="dxa"/>
              <w:right w:w="35" w:type="dxa"/>
            </w:tcMar>
          </w:tcPr>
          <w:p w14:paraId="1D74FD96"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1.1.</w:t>
            </w:r>
          </w:p>
        </w:tc>
        <w:tc>
          <w:tcPr>
            <w:tcW w:w="0" w:type="auto"/>
            <w:tcMar>
              <w:top w:w="15" w:type="dxa"/>
              <w:left w:w="35" w:type="dxa"/>
              <w:bottom w:w="15" w:type="dxa"/>
              <w:right w:w="35" w:type="dxa"/>
            </w:tcMar>
          </w:tcPr>
          <w:p w14:paraId="2C311373" w14:textId="0870969C"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Checking balances</w:t>
            </w:r>
          </w:p>
        </w:tc>
        <w:tc>
          <w:tcPr>
            <w:tcW w:w="0" w:type="auto"/>
            <w:tcMar>
              <w:top w:w="15" w:type="dxa"/>
              <w:left w:w="35" w:type="dxa"/>
              <w:bottom w:w="15" w:type="dxa"/>
              <w:right w:w="35" w:type="dxa"/>
            </w:tcMar>
          </w:tcPr>
          <w:p w14:paraId="71C3DFD7"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08:00-08:15</w:t>
            </w:r>
          </w:p>
        </w:tc>
      </w:tr>
      <w:tr w:rsidR="00FF62DF" w:rsidRPr="002339CA" w14:paraId="5F5B5E70" w14:textId="77777777" w:rsidTr="00B372D5">
        <w:trPr>
          <w:tblCellSpacing w:w="0" w:type="dxa"/>
          <w:jc w:val="center"/>
        </w:trPr>
        <w:tc>
          <w:tcPr>
            <w:tcW w:w="0" w:type="auto"/>
            <w:tcMar>
              <w:top w:w="15" w:type="dxa"/>
              <w:left w:w="35" w:type="dxa"/>
              <w:bottom w:w="15" w:type="dxa"/>
              <w:right w:w="35" w:type="dxa"/>
            </w:tcMar>
          </w:tcPr>
          <w:p w14:paraId="0079B511"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1.2.</w:t>
            </w:r>
          </w:p>
        </w:tc>
        <w:tc>
          <w:tcPr>
            <w:tcW w:w="0" w:type="auto"/>
            <w:tcMar>
              <w:top w:w="15" w:type="dxa"/>
              <w:left w:w="35" w:type="dxa"/>
              <w:bottom w:w="15" w:type="dxa"/>
              <w:right w:w="35" w:type="dxa"/>
            </w:tcMar>
          </w:tcPr>
          <w:p w14:paraId="58240C91" w14:textId="3592E066"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Remedial operations</w:t>
            </w:r>
          </w:p>
        </w:tc>
        <w:tc>
          <w:tcPr>
            <w:tcW w:w="0" w:type="auto"/>
            <w:tcMar>
              <w:top w:w="15" w:type="dxa"/>
              <w:left w:w="35" w:type="dxa"/>
              <w:bottom w:w="15" w:type="dxa"/>
              <w:right w:w="35" w:type="dxa"/>
            </w:tcMar>
          </w:tcPr>
          <w:p w14:paraId="7A02FAC5"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08:15-09:00</w:t>
            </w:r>
          </w:p>
        </w:tc>
      </w:tr>
      <w:tr w:rsidR="00FF62DF" w:rsidRPr="002339CA" w14:paraId="5B42195E" w14:textId="77777777" w:rsidTr="00B372D5">
        <w:trPr>
          <w:tblCellSpacing w:w="0" w:type="dxa"/>
          <w:jc w:val="center"/>
        </w:trPr>
        <w:tc>
          <w:tcPr>
            <w:tcW w:w="0" w:type="auto"/>
            <w:tcMar>
              <w:top w:w="15" w:type="dxa"/>
              <w:left w:w="35" w:type="dxa"/>
              <w:bottom w:w="15" w:type="dxa"/>
              <w:right w:w="35" w:type="dxa"/>
            </w:tcMar>
          </w:tcPr>
          <w:p w14:paraId="4F42C6BA"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2.</w:t>
            </w:r>
          </w:p>
        </w:tc>
        <w:tc>
          <w:tcPr>
            <w:tcW w:w="0" w:type="auto"/>
            <w:tcMar>
              <w:top w:w="15" w:type="dxa"/>
              <w:left w:w="35" w:type="dxa"/>
              <w:bottom w:w="15" w:type="dxa"/>
              <w:right w:w="35" w:type="dxa"/>
            </w:tcMar>
          </w:tcPr>
          <w:p w14:paraId="4FCEB7D1" w14:textId="7B02DBAB"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Making payments and clearing</w:t>
            </w:r>
          </w:p>
        </w:tc>
        <w:tc>
          <w:tcPr>
            <w:tcW w:w="0" w:type="auto"/>
            <w:tcMar>
              <w:top w:w="15" w:type="dxa"/>
              <w:left w:w="35" w:type="dxa"/>
              <w:bottom w:w="15" w:type="dxa"/>
              <w:right w:w="35" w:type="dxa"/>
            </w:tcMar>
          </w:tcPr>
          <w:p w14:paraId="486EBC7E"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09:00-20:30</w:t>
            </w:r>
          </w:p>
        </w:tc>
      </w:tr>
      <w:tr w:rsidR="00FF62DF" w:rsidRPr="002339CA" w14:paraId="4F541353" w14:textId="77777777" w:rsidTr="00B372D5">
        <w:trPr>
          <w:tblCellSpacing w:w="0" w:type="dxa"/>
          <w:jc w:val="center"/>
        </w:trPr>
        <w:tc>
          <w:tcPr>
            <w:tcW w:w="0" w:type="auto"/>
            <w:tcMar>
              <w:top w:w="15" w:type="dxa"/>
              <w:left w:w="35" w:type="dxa"/>
              <w:bottom w:w="15" w:type="dxa"/>
              <w:right w:w="35" w:type="dxa"/>
            </w:tcMar>
          </w:tcPr>
          <w:p w14:paraId="11D4250F"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3.</w:t>
            </w:r>
          </w:p>
        </w:tc>
        <w:tc>
          <w:tcPr>
            <w:tcW w:w="0" w:type="auto"/>
            <w:tcMar>
              <w:top w:w="15" w:type="dxa"/>
              <w:left w:w="35" w:type="dxa"/>
              <w:bottom w:w="15" w:type="dxa"/>
              <w:right w:w="35" w:type="dxa"/>
            </w:tcMar>
          </w:tcPr>
          <w:p w14:paraId="129E783C" w14:textId="3FEE7D5D"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Overnight operations</w:t>
            </w:r>
          </w:p>
        </w:tc>
        <w:tc>
          <w:tcPr>
            <w:tcW w:w="0" w:type="auto"/>
            <w:tcMar>
              <w:top w:w="15" w:type="dxa"/>
              <w:left w:w="35" w:type="dxa"/>
              <w:bottom w:w="15" w:type="dxa"/>
              <w:right w:w="35" w:type="dxa"/>
            </w:tcMar>
          </w:tcPr>
          <w:p w14:paraId="647749B8"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20:30-21:30</w:t>
            </w:r>
            <w:r w:rsidRPr="002339CA">
              <w:rPr>
                <w:rFonts w:ascii="PermianSerifTypeface" w:eastAsia="Times New Roman" w:hAnsi="PermianSerifTypeface"/>
                <w:sz w:val="24"/>
                <w:szCs w:val="24"/>
                <w:lang w:val="en-GB" w:eastAsia="ar-SA"/>
              </w:rPr>
              <w:t xml:space="preserve"> </w:t>
            </w:r>
          </w:p>
        </w:tc>
      </w:tr>
      <w:tr w:rsidR="00FF62DF" w:rsidRPr="002339CA" w14:paraId="3F93C440" w14:textId="77777777" w:rsidTr="00B372D5">
        <w:trPr>
          <w:tblCellSpacing w:w="0" w:type="dxa"/>
          <w:jc w:val="center"/>
        </w:trPr>
        <w:tc>
          <w:tcPr>
            <w:tcW w:w="0" w:type="auto"/>
            <w:tcMar>
              <w:top w:w="15" w:type="dxa"/>
              <w:left w:w="35" w:type="dxa"/>
              <w:bottom w:w="15" w:type="dxa"/>
              <w:right w:w="35" w:type="dxa"/>
            </w:tcMar>
          </w:tcPr>
          <w:p w14:paraId="67763E2D"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3.1.</w:t>
            </w:r>
          </w:p>
        </w:tc>
        <w:tc>
          <w:tcPr>
            <w:tcW w:w="0" w:type="auto"/>
            <w:tcMar>
              <w:top w:w="15" w:type="dxa"/>
              <w:left w:w="35" w:type="dxa"/>
              <w:bottom w:w="15" w:type="dxa"/>
              <w:right w:w="35" w:type="dxa"/>
            </w:tcMar>
          </w:tcPr>
          <w:p w14:paraId="3E3C3B2F" w14:textId="5068F5A9"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Overdraft coverage</w:t>
            </w:r>
          </w:p>
        </w:tc>
        <w:tc>
          <w:tcPr>
            <w:tcW w:w="0" w:type="auto"/>
            <w:tcMar>
              <w:top w:w="15" w:type="dxa"/>
              <w:left w:w="35" w:type="dxa"/>
              <w:bottom w:w="15" w:type="dxa"/>
              <w:right w:w="35" w:type="dxa"/>
            </w:tcMar>
          </w:tcPr>
          <w:p w14:paraId="27B75710"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20:30-20:45</w:t>
            </w:r>
          </w:p>
        </w:tc>
      </w:tr>
      <w:tr w:rsidR="00FF62DF" w:rsidRPr="002339CA" w14:paraId="178776B7" w14:textId="77777777" w:rsidTr="00B372D5">
        <w:trPr>
          <w:tblCellSpacing w:w="0" w:type="dxa"/>
          <w:jc w:val="center"/>
        </w:trPr>
        <w:tc>
          <w:tcPr>
            <w:tcW w:w="0" w:type="auto"/>
            <w:tcMar>
              <w:top w:w="15" w:type="dxa"/>
              <w:left w:w="35" w:type="dxa"/>
              <w:bottom w:w="15" w:type="dxa"/>
              <w:right w:w="35" w:type="dxa"/>
            </w:tcMar>
          </w:tcPr>
          <w:p w14:paraId="22DC9103"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3.2.</w:t>
            </w:r>
          </w:p>
        </w:tc>
        <w:tc>
          <w:tcPr>
            <w:tcW w:w="0" w:type="auto"/>
            <w:tcMar>
              <w:top w:w="15" w:type="dxa"/>
              <w:left w:w="35" w:type="dxa"/>
              <w:bottom w:w="15" w:type="dxa"/>
              <w:right w:w="35" w:type="dxa"/>
            </w:tcMar>
          </w:tcPr>
          <w:p w14:paraId="02B3D7B1" w14:textId="1CDD4F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Overnight loans on request / placement of overnight deposits</w:t>
            </w:r>
          </w:p>
        </w:tc>
        <w:tc>
          <w:tcPr>
            <w:tcW w:w="0" w:type="auto"/>
            <w:tcMar>
              <w:top w:w="15" w:type="dxa"/>
              <w:left w:w="35" w:type="dxa"/>
              <w:bottom w:w="15" w:type="dxa"/>
              <w:right w:w="35" w:type="dxa"/>
            </w:tcMar>
          </w:tcPr>
          <w:p w14:paraId="48664C3C"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20:45-21:30</w:t>
            </w:r>
          </w:p>
        </w:tc>
      </w:tr>
      <w:tr w:rsidR="00FF62DF" w:rsidRPr="002339CA" w14:paraId="6796F826" w14:textId="77777777" w:rsidTr="00B372D5">
        <w:trPr>
          <w:tblCellSpacing w:w="0" w:type="dxa"/>
          <w:jc w:val="center"/>
        </w:trPr>
        <w:tc>
          <w:tcPr>
            <w:tcW w:w="0" w:type="auto"/>
            <w:tcMar>
              <w:top w:w="15" w:type="dxa"/>
              <w:left w:w="35" w:type="dxa"/>
              <w:bottom w:w="15" w:type="dxa"/>
              <w:right w:w="35" w:type="dxa"/>
            </w:tcMar>
          </w:tcPr>
          <w:p w14:paraId="42E1F796"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4.</w:t>
            </w:r>
          </w:p>
        </w:tc>
        <w:tc>
          <w:tcPr>
            <w:tcW w:w="0" w:type="auto"/>
            <w:tcMar>
              <w:top w:w="15" w:type="dxa"/>
              <w:left w:w="35" w:type="dxa"/>
              <w:bottom w:w="15" w:type="dxa"/>
              <w:right w:w="35" w:type="dxa"/>
            </w:tcMar>
          </w:tcPr>
          <w:p w14:paraId="71E41CAA" w14:textId="4BA00E12"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Cancellation of payments and submission of reports</w:t>
            </w:r>
          </w:p>
        </w:tc>
        <w:tc>
          <w:tcPr>
            <w:tcW w:w="0" w:type="auto"/>
            <w:tcMar>
              <w:top w:w="15" w:type="dxa"/>
              <w:left w:w="35" w:type="dxa"/>
              <w:bottom w:w="15" w:type="dxa"/>
              <w:right w:w="35" w:type="dxa"/>
            </w:tcMar>
          </w:tcPr>
          <w:p w14:paraId="572CAA88"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21:30-22:00</w:t>
            </w:r>
          </w:p>
        </w:tc>
      </w:tr>
      <w:tr w:rsidR="00A12D14" w:rsidRPr="002339CA" w14:paraId="5F24330A" w14:textId="77777777" w:rsidTr="00B372D5">
        <w:trPr>
          <w:tblCellSpacing w:w="0" w:type="dxa"/>
          <w:jc w:val="center"/>
        </w:trPr>
        <w:tc>
          <w:tcPr>
            <w:tcW w:w="0" w:type="auto"/>
            <w:tcMar>
              <w:top w:w="15" w:type="dxa"/>
              <w:left w:w="35" w:type="dxa"/>
              <w:bottom w:w="15" w:type="dxa"/>
              <w:right w:w="35" w:type="dxa"/>
            </w:tcMar>
          </w:tcPr>
          <w:p w14:paraId="25BAB45B"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5.</w:t>
            </w:r>
          </w:p>
        </w:tc>
        <w:tc>
          <w:tcPr>
            <w:tcW w:w="0" w:type="auto"/>
            <w:tcMar>
              <w:top w:w="15" w:type="dxa"/>
              <w:left w:w="35" w:type="dxa"/>
              <w:bottom w:w="15" w:type="dxa"/>
              <w:right w:w="35" w:type="dxa"/>
            </w:tcMar>
          </w:tcPr>
          <w:p w14:paraId="06A5C5C7" w14:textId="1530F328"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Completion stage</w:t>
            </w:r>
          </w:p>
        </w:tc>
        <w:tc>
          <w:tcPr>
            <w:tcW w:w="0" w:type="auto"/>
            <w:tcMar>
              <w:top w:w="15" w:type="dxa"/>
              <w:left w:w="35" w:type="dxa"/>
              <w:bottom w:w="15" w:type="dxa"/>
              <w:right w:w="35" w:type="dxa"/>
            </w:tcMar>
          </w:tcPr>
          <w:p w14:paraId="20A1180B" w14:textId="77777777" w:rsidR="00A12D14" w:rsidRPr="002339CA" w:rsidRDefault="00A12D14" w:rsidP="00A12D14">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22:00-22:30</w:t>
            </w:r>
          </w:p>
        </w:tc>
      </w:tr>
    </w:tbl>
    <w:p w14:paraId="6FDCC2A5" w14:textId="77777777" w:rsidR="00B372D5" w:rsidRPr="002339CA" w:rsidRDefault="00B372D5" w:rsidP="00087D70">
      <w:pPr>
        <w:spacing w:before="240" w:after="160" w:line="259" w:lineRule="auto"/>
        <w:jc w:val="center"/>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DNS system operational day schedule</w:t>
      </w:r>
    </w:p>
    <w:tbl>
      <w:tblPr>
        <w:tblW w:w="105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50"/>
        <w:gridCol w:w="7845"/>
        <w:gridCol w:w="1905"/>
      </w:tblGrid>
      <w:tr w:rsidR="00FF62DF" w:rsidRPr="002339CA" w14:paraId="7F81DED0" w14:textId="77777777" w:rsidTr="00B372D5">
        <w:trPr>
          <w:tblCellSpacing w:w="0" w:type="dxa"/>
          <w:jc w:val="center"/>
        </w:trPr>
        <w:tc>
          <w:tcPr>
            <w:tcW w:w="750" w:type="dxa"/>
            <w:tcMar>
              <w:top w:w="15" w:type="dxa"/>
              <w:left w:w="35" w:type="dxa"/>
              <w:bottom w:w="15" w:type="dxa"/>
              <w:right w:w="35" w:type="dxa"/>
            </w:tcMar>
          </w:tcPr>
          <w:p w14:paraId="3416D476" w14:textId="2524EA1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 xml:space="preserve">No </w:t>
            </w:r>
          </w:p>
        </w:tc>
        <w:tc>
          <w:tcPr>
            <w:tcW w:w="0" w:type="auto"/>
            <w:tcMar>
              <w:top w:w="15" w:type="dxa"/>
              <w:left w:w="35" w:type="dxa"/>
              <w:bottom w:w="15" w:type="dxa"/>
              <w:right w:w="35" w:type="dxa"/>
            </w:tcMar>
          </w:tcPr>
          <w:p w14:paraId="6AE178FF" w14:textId="196CB33C" w:rsidR="00B372D5" w:rsidRPr="002339CA" w:rsidRDefault="00B372D5" w:rsidP="00B372D5">
            <w:pPr>
              <w:suppressAutoHyphens/>
              <w:spacing w:after="0" w:line="240" w:lineRule="auto"/>
              <w:jc w:val="center"/>
              <w:rPr>
                <w:rFonts w:ascii="PermianSerifTypeface" w:eastAsia="Times New Roman" w:hAnsi="PermianSerifTypeface"/>
                <w:b/>
                <w:bCs/>
                <w:sz w:val="24"/>
                <w:szCs w:val="24"/>
                <w:lang w:val="en-GB" w:eastAsia="ar-SA"/>
              </w:rPr>
            </w:pPr>
            <w:r w:rsidRPr="002339CA">
              <w:rPr>
                <w:rFonts w:ascii="PermianSerifTypeface" w:eastAsia="Times New Roman" w:hAnsi="PermianSerifTypeface"/>
                <w:b/>
                <w:bCs/>
                <w:sz w:val="24"/>
                <w:szCs w:val="24"/>
                <w:lang w:val="en-GB" w:eastAsia="ar-SA"/>
              </w:rPr>
              <w:t>Name of the stage</w:t>
            </w:r>
          </w:p>
        </w:tc>
        <w:tc>
          <w:tcPr>
            <w:tcW w:w="0" w:type="auto"/>
            <w:tcMar>
              <w:top w:w="15" w:type="dxa"/>
              <w:left w:w="35" w:type="dxa"/>
              <w:bottom w:w="15" w:type="dxa"/>
              <w:right w:w="35" w:type="dxa"/>
            </w:tcMar>
          </w:tcPr>
          <w:p w14:paraId="66EBCF70" w14:textId="14352955" w:rsidR="00B372D5" w:rsidRPr="002339CA" w:rsidRDefault="00BD0A2A"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Time</w:t>
            </w:r>
          </w:p>
        </w:tc>
      </w:tr>
      <w:tr w:rsidR="00FF62DF" w:rsidRPr="002339CA" w14:paraId="25121874" w14:textId="77777777" w:rsidTr="00B372D5">
        <w:trPr>
          <w:tblCellSpacing w:w="0" w:type="dxa"/>
          <w:jc w:val="center"/>
        </w:trPr>
        <w:tc>
          <w:tcPr>
            <w:tcW w:w="0" w:type="auto"/>
            <w:tcMar>
              <w:top w:w="15" w:type="dxa"/>
              <w:left w:w="35" w:type="dxa"/>
              <w:bottom w:w="15" w:type="dxa"/>
              <w:right w:w="35" w:type="dxa"/>
            </w:tcMar>
          </w:tcPr>
          <w:p w14:paraId="344DDDAE"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1.</w:t>
            </w:r>
          </w:p>
        </w:tc>
        <w:tc>
          <w:tcPr>
            <w:tcW w:w="0" w:type="auto"/>
            <w:tcMar>
              <w:top w:w="15" w:type="dxa"/>
              <w:left w:w="35" w:type="dxa"/>
              <w:bottom w:w="15" w:type="dxa"/>
              <w:right w:w="35" w:type="dxa"/>
            </w:tcMar>
          </w:tcPr>
          <w:p w14:paraId="2A3E2977" w14:textId="18E5360D"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Making payments and clearing</w:t>
            </w:r>
          </w:p>
        </w:tc>
        <w:tc>
          <w:tcPr>
            <w:tcW w:w="0" w:type="auto"/>
            <w:tcMar>
              <w:top w:w="15" w:type="dxa"/>
              <w:left w:w="35" w:type="dxa"/>
              <w:bottom w:w="15" w:type="dxa"/>
              <w:right w:w="35" w:type="dxa"/>
            </w:tcMar>
          </w:tcPr>
          <w:p w14:paraId="2DC9781F"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08:00-20:00</w:t>
            </w:r>
          </w:p>
        </w:tc>
      </w:tr>
      <w:tr w:rsidR="00FF62DF" w:rsidRPr="002339CA" w14:paraId="02F3C592" w14:textId="77777777" w:rsidTr="00B372D5">
        <w:trPr>
          <w:tblCellSpacing w:w="0" w:type="dxa"/>
          <w:jc w:val="center"/>
        </w:trPr>
        <w:tc>
          <w:tcPr>
            <w:tcW w:w="0" w:type="auto"/>
            <w:tcMar>
              <w:top w:w="15" w:type="dxa"/>
              <w:left w:w="35" w:type="dxa"/>
              <w:bottom w:w="15" w:type="dxa"/>
              <w:right w:w="35" w:type="dxa"/>
            </w:tcMar>
          </w:tcPr>
          <w:p w14:paraId="4240CFCA"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1.1.</w:t>
            </w:r>
          </w:p>
        </w:tc>
        <w:tc>
          <w:tcPr>
            <w:tcW w:w="0" w:type="auto"/>
            <w:tcMar>
              <w:top w:w="15" w:type="dxa"/>
              <w:left w:w="35" w:type="dxa"/>
              <w:bottom w:w="15" w:type="dxa"/>
              <w:right w:w="35" w:type="dxa"/>
            </w:tcMar>
          </w:tcPr>
          <w:p w14:paraId="4B705452" w14:textId="626D546F"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The first clearing session in the DNS system</w:t>
            </w:r>
          </w:p>
        </w:tc>
        <w:tc>
          <w:tcPr>
            <w:tcW w:w="0" w:type="auto"/>
            <w:tcMar>
              <w:top w:w="15" w:type="dxa"/>
              <w:left w:w="35" w:type="dxa"/>
              <w:bottom w:w="15" w:type="dxa"/>
              <w:right w:w="35" w:type="dxa"/>
            </w:tcMar>
          </w:tcPr>
          <w:p w14:paraId="2F5FA2C2"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08:00-15:00</w:t>
            </w:r>
          </w:p>
        </w:tc>
      </w:tr>
      <w:tr w:rsidR="00FF62DF" w:rsidRPr="002339CA" w14:paraId="69EDDC6E" w14:textId="77777777" w:rsidTr="00B372D5">
        <w:trPr>
          <w:tblCellSpacing w:w="0" w:type="dxa"/>
          <w:jc w:val="center"/>
        </w:trPr>
        <w:tc>
          <w:tcPr>
            <w:tcW w:w="0" w:type="auto"/>
            <w:tcMar>
              <w:top w:w="15" w:type="dxa"/>
              <w:left w:w="35" w:type="dxa"/>
              <w:bottom w:w="15" w:type="dxa"/>
              <w:right w:w="35" w:type="dxa"/>
            </w:tcMar>
          </w:tcPr>
          <w:p w14:paraId="5CEF2464"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1.1.1</w:t>
            </w:r>
          </w:p>
        </w:tc>
        <w:tc>
          <w:tcPr>
            <w:tcW w:w="0" w:type="auto"/>
            <w:tcMar>
              <w:top w:w="15" w:type="dxa"/>
              <w:left w:w="35" w:type="dxa"/>
              <w:bottom w:w="15" w:type="dxa"/>
              <w:right w:w="35" w:type="dxa"/>
            </w:tcMar>
          </w:tcPr>
          <w:p w14:paraId="5D53EC91" w14:textId="3EB7C573"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Transmission of payment documents</w:t>
            </w:r>
          </w:p>
        </w:tc>
        <w:tc>
          <w:tcPr>
            <w:tcW w:w="0" w:type="auto"/>
            <w:tcMar>
              <w:top w:w="15" w:type="dxa"/>
              <w:left w:w="35" w:type="dxa"/>
              <w:bottom w:w="15" w:type="dxa"/>
              <w:right w:w="35" w:type="dxa"/>
            </w:tcMar>
          </w:tcPr>
          <w:p w14:paraId="77A75828"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08:00-13:30</w:t>
            </w:r>
          </w:p>
        </w:tc>
      </w:tr>
      <w:tr w:rsidR="00FF62DF" w:rsidRPr="002339CA" w14:paraId="18D917AB" w14:textId="77777777" w:rsidTr="00B372D5">
        <w:trPr>
          <w:tblCellSpacing w:w="0" w:type="dxa"/>
          <w:jc w:val="center"/>
        </w:trPr>
        <w:tc>
          <w:tcPr>
            <w:tcW w:w="0" w:type="auto"/>
            <w:tcMar>
              <w:top w:w="15" w:type="dxa"/>
              <w:left w:w="35" w:type="dxa"/>
              <w:bottom w:w="15" w:type="dxa"/>
              <w:right w:w="35" w:type="dxa"/>
            </w:tcMar>
          </w:tcPr>
          <w:p w14:paraId="652E695C"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1.1.2</w:t>
            </w:r>
          </w:p>
        </w:tc>
        <w:tc>
          <w:tcPr>
            <w:tcW w:w="0" w:type="auto"/>
            <w:tcMar>
              <w:top w:w="15" w:type="dxa"/>
              <w:left w:w="35" w:type="dxa"/>
              <w:bottom w:w="15" w:type="dxa"/>
              <w:right w:w="35" w:type="dxa"/>
            </w:tcMar>
          </w:tcPr>
          <w:p w14:paraId="408CE2DC" w14:textId="76ED3DD8" w:rsidR="00B372D5" w:rsidRPr="002339CA" w:rsidRDefault="008C1F5E"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Verification of payment documents</w:t>
            </w:r>
          </w:p>
        </w:tc>
        <w:tc>
          <w:tcPr>
            <w:tcW w:w="0" w:type="auto"/>
            <w:tcMar>
              <w:top w:w="15" w:type="dxa"/>
              <w:left w:w="35" w:type="dxa"/>
              <w:bottom w:w="15" w:type="dxa"/>
              <w:right w:w="35" w:type="dxa"/>
            </w:tcMar>
          </w:tcPr>
          <w:p w14:paraId="77E7F619"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13:30-14:30</w:t>
            </w:r>
          </w:p>
        </w:tc>
      </w:tr>
      <w:tr w:rsidR="00FF62DF" w:rsidRPr="002339CA" w14:paraId="78DE7D9E" w14:textId="77777777" w:rsidTr="00B372D5">
        <w:trPr>
          <w:tblCellSpacing w:w="0" w:type="dxa"/>
          <w:jc w:val="center"/>
        </w:trPr>
        <w:tc>
          <w:tcPr>
            <w:tcW w:w="0" w:type="auto"/>
            <w:tcMar>
              <w:top w:w="15" w:type="dxa"/>
              <w:left w:w="35" w:type="dxa"/>
              <w:bottom w:w="15" w:type="dxa"/>
              <w:right w:w="35" w:type="dxa"/>
            </w:tcMar>
          </w:tcPr>
          <w:p w14:paraId="5B6DB4E4"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1.1.3</w:t>
            </w:r>
          </w:p>
        </w:tc>
        <w:tc>
          <w:tcPr>
            <w:tcW w:w="0" w:type="auto"/>
            <w:tcMar>
              <w:top w:w="15" w:type="dxa"/>
              <w:left w:w="35" w:type="dxa"/>
              <w:bottom w:w="15" w:type="dxa"/>
              <w:right w:w="35" w:type="dxa"/>
            </w:tcMar>
          </w:tcPr>
          <w:p w14:paraId="1AC16A65" w14:textId="6D25DF92"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Pre</w:t>
            </w:r>
            <w:r w:rsidR="008C1F5E" w:rsidRPr="002339CA">
              <w:rPr>
                <w:rFonts w:ascii="PermianSerifTypeface" w:eastAsia="Times New Roman" w:hAnsi="PermianSerifTypeface"/>
                <w:sz w:val="24"/>
                <w:szCs w:val="24"/>
                <w:lang w:val="en-GB" w:eastAsia="ar-SA"/>
              </w:rPr>
              <w:t>-</w:t>
            </w:r>
            <w:r w:rsidRPr="002339CA">
              <w:rPr>
                <w:rFonts w:ascii="PermianSerifTypeface" w:eastAsia="Times New Roman" w:hAnsi="PermianSerifTypeface"/>
                <w:sz w:val="24"/>
                <w:szCs w:val="24"/>
                <w:lang w:val="en-GB" w:eastAsia="ar-SA"/>
              </w:rPr>
              <w:t>clearing</w:t>
            </w:r>
          </w:p>
        </w:tc>
        <w:tc>
          <w:tcPr>
            <w:tcW w:w="0" w:type="auto"/>
            <w:tcMar>
              <w:top w:w="15" w:type="dxa"/>
              <w:left w:w="35" w:type="dxa"/>
              <w:bottom w:w="15" w:type="dxa"/>
              <w:right w:w="35" w:type="dxa"/>
            </w:tcMar>
          </w:tcPr>
          <w:p w14:paraId="091B56D2"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14:30-14:45</w:t>
            </w:r>
          </w:p>
        </w:tc>
      </w:tr>
      <w:tr w:rsidR="00FF62DF" w:rsidRPr="002339CA" w14:paraId="0FBBDE64" w14:textId="77777777" w:rsidTr="00B372D5">
        <w:trPr>
          <w:tblCellSpacing w:w="0" w:type="dxa"/>
          <w:jc w:val="center"/>
        </w:trPr>
        <w:tc>
          <w:tcPr>
            <w:tcW w:w="0" w:type="auto"/>
            <w:tcMar>
              <w:top w:w="15" w:type="dxa"/>
              <w:left w:w="35" w:type="dxa"/>
              <w:bottom w:w="15" w:type="dxa"/>
              <w:right w:w="35" w:type="dxa"/>
            </w:tcMar>
          </w:tcPr>
          <w:p w14:paraId="0A86139B"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1.1.4</w:t>
            </w:r>
          </w:p>
        </w:tc>
        <w:tc>
          <w:tcPr>
            <w:tcW w:w="0" w:type="auto"/>
            <w:tcMar>
              <w:top w:w="15" w:type="dxa"/>
              <w:left w:w="35" w:type="dxa"/>
              <w:bottom w:w="15" w:type="dxa"/>
              <w:right w:w="35" w:type="dxa"/>
            </w:tcMar>
          </w:tcPr>
          <w:p w14:paraId="54AAE8DD"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Clearing</w:t>
            </w:r>
          </w:p>
        </w:tc>
        <w:tc>
          <w:tcPr>
            <w:tcW w:w="0" w:type="auto"/>
            <w:tcMar>
              <w:top w:w="15" w:type="dxa"/>
              <w:left w:w="35" w:type="dxa"/>
              <w:bottom w:w="15" w:type="dxa"/>
              <w:right w:w="35" w:type="dxa"/>
            </w:tcMar>
          </w:tcPr>
          <w:p w14:paraId="3BB45208"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14:45-15:00</w:t>
            </w:r>
          </w:p>
        </w:tc>
      </w:tr>
      <w:tr w:rsidR="00FF62DF" w:rsidRPr="002339CA" w14:paraId="4F8B4945" w14:textId="77777777" w:rsidTr="00B372D5">
        <w:trPr>
          <w:tblCellSpacing w:w="0" w:type="dxa"/>
          <w:jc w:val="center"/>
        </w:trPr>
        <w:tc>
          <w:tcPr>
            <w:tcW w:w="0" w:type="auto"/>
            <w:tcMar>
              <w:top w:w="15" w:type="dxa"/>
              <w:left w:w="35" w:type="dxa"/>
              <w:bottom w:w="15" w:type="dxa"/>
              <w:right w:w="35" w:type="dxa"/>
            </w:tcMar>
          </w:tcPr>
          <w:p w14:paraId="354F61DE"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1.2.</w:t>
            </w:r>
          </w:p>
        </w:tc>
        <w:tc>
          <w:tcPr>
            <w:tcW w:w="0" w:type="auto"/>
            <w:tcMar>
              <w:top w:w="15" w:type="dxa"/>
              <w:left w:w="35" w:type="dxa"/>
              <w:bottom w:w="15" w:type="dxa"/>
              <w:right w:w="35" w:type="dxa"/>
            </w:tcMar>
          </w:tcPr>
          <w:p w14:paraId="416A5CB0" w14:textId="56BB767C" w:rsidR="00B372D5" w:rsidRPr="002339CA" w:rsidRDefault="008C1F5E" w:rsidP="008C1F5E">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The second clearing session in the DNS system</w:t>
            </w:r>
          </w:p>
        </w:tc>
        <w:tc>
          <w:tcPr>
            <w:tcW w:w="0" w:type="auto"/>
            <w:tcMar>
              <w:top w:w="15" w:type="dxa"/>
              <w:left w:w="35" w:type="dxa"/>
              <w:bottom w:w="15" w:type="dxa"/>
              <w:right w:w="35" w:type="dxa"/>
            </w:tcMar>
          </w:tcPr>
          <w:p w14:paraId="28729A04"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15:00-20:00</w:t>
            </w:r>
          </w:p>
        </w:tc>
      </w:tr>
      <w:tr w:rsidR="00FF62DF" w:rsidRPr="002339CA" w14:paraId="4EC889EC" w14:textId="77777777" w:rsidTr="00B372D5">
        <w:trPr>
          <w:tblCellSpacing w:w="0" w:type="dxa"/>
          <w:jc w:val="center"/>
        </w:trPr>
        <w:tc>
          <w:tcPr>
            <w:tcW w:w="0" w:type="auto"/>
            <w:tcMar>
              <w:top w:w="15" w:type="dxa"/>
              <w:left w:w="35" w:type="dxa"/>
              <w:bottom w:w="15" w:type="dxa"/>
              <w:right w:w="35" w:type="dxa"/>
            </w:tcMar>
          </w:tcPr>
          <w:p w14:paraId="2D86B04A"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1.2.1</w:t>
            </w:r>
          </w:p>
        </w:tc>
        <w:tc>
          <w:tcPr>
            <w:tcW w:w="0" w:type="auto"/>
            <w:tcMar>
              <w:top w:w="15" w:type="dxa"/>
              <w:left w:w="35" w:type="dxa"/>
              <w:bottom w:w="15" w:type="dxa"/>
              <w:right w:w="35" w:type="dxa"/>
            </w:tcMar>
          </w:tcPr>
          <w:p w14:paraId="2325C0A8" w14:textId="11AE33D6" w:rsidR="00B372D5" w:rsidRPr="002339CA" w:rsidRDefault="008C1F5E"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Transmission of payment documents</w:t>
            </w:r>
          </w:p>
        </w:tc>
        <w:tc>
          <w:tcPr>
            <w:tcW w:w="0" w:type="auto"/>
            <w:tcMar>
              <w:top w:w="15" w:type="dxa"/>
              <w:left w:w="35" w:type="dxa"/>
              <w:bottom w:w="15" w:type="dxa"/>
              <w:right w:w="35" w:type="dxa"/>
            </w:tcMar>
          </w:tcPr>
          <w:p w14:paraId="7A5CA23A"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15:00-18:30</w:t>
            </w:r>
          </w:p>
        </w:tc>
      </w:tr>
      <w:tr w:rsidR="00FF62DF" w:rsidRPr="002339CA" w14:paraId="49D45868" w14:textId="77777777" w:rsidTr="00B372D5">
        <w:trPr>
          <w:tblCellSpacing w:w="0" w:type="dxa"/>
          <w:jc w:val="center"/>
        </w:trPr>
        <w:tc>
          <w:tcPr>
            <w:tcW w:w="0" w:type="auto"/>
            <w:tcMar>
              <w:top w:w="15" w:type="dxa"/>
              <w:left w:w="35" w:type="dxa"/>
              <w:bottom w:w="15" w:type="dxa"/>
              <w:right w:w="35" w:type="dxa"/>
            </w:tcMar>
          </w:tcPr>
          <w:p w14:paraId="7E601080"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1.2.2</w:t>
            </w:r>
          </w:p>
        </w:tc>
        <w:tc>
          <w:tcPr>
            <w:tcW w:w="0" w:type="auto"/>
            <w:tcMar>
              <w:top w:w="15" w:type="dxa"/>
              <w:left w:w="35" w:type="dxa"/>
              <w:bottom w:w="15" w:type="dxa"/>
              <w:right w:w="35" w:type="dxa"/>
            </w:tcMar>
          </w:tcPr>
          <w:p w14:paraId="466602AC" w14:textId="52F4E318" w:rsidR="00B372D5" w:rsidRPr="002339CA" w:rsidRDefault="008C1F5E"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Verification of payment documents</w:t>
            </w:r>
          </w:p>
        </w:tc>
        <w:tc>
          <w:tcPr>
            <w:tcW w:w="0" w:type="auto"/>
            <w:tcMar>
              <w:top w:w="15" w:type="dxa"/>
              <w:left w:w="35" w:type="dxa"/>
              <w:bottom w:w="15" w:type="dxa"/>
              <w:right w:w="35" w:type="dxa"/>
            </w:tcMar>
          </w:tcPr>
          <w:p w14:paraId="52816A35"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18:30-19:30</w:t>
            </w:r>
          </w:p>
        </w:tc>
      </w:tr>
      <w:tr w:rsidR="00FF62DF" w:rsidRPr="002339CA" w14:paraId="298AF003" w14:textId="77777777" w:rsidTr="00B372D5">
        <w:trPr>
          <w:tblCellSpacing w:w="0" w:type="dxa"/>
          <w:jc w:val="center"/>
        </w:trPr>
        <w:tc>
          <w:tcPr>
            <w:tcW w:w="0" w:type="auto"/>
            <w:tcMar>
              <w:top w:w="15" w:type="dxa"/>
              <w:left w:w="35" w:type="dxa"/>
              <w:bottom w:w="15" w:type="dxa"/>
              <w:right w:w="35" w:type="dxa"/>
            </w:tcMar>
          </w:tcPr>
          <w:p w14:paraId="72506FDC"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1.2.3</w:t>
            </w:r>
          </w:p>
        </w:tc>
        <w:tc>
          <w:tcPr>
            <w:tcW w:w="0" w:type="auto"/>
            <w:tcMar>
              <w:top w:w="15" w:type="dxa"/>
              <w:left w:w="35" w:type="dxa"/>
              <w:bottom w:w="15" w:type="dxa"/>
              <w:right w:w="35" w:type="dxa"/>
            </w:tcMar>
          </w:tcPr>
          <w:p w14:paraId="12E04236" w14:textId="1FEAF5FA"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Pre</w:t>
            </w:r>
            <w:r w:rsidR="008C1F5E" w:rsidRPr="002339CA">
              <w:rPr>
                <w:rFonts w:ascii="PermianSerifTypeface" w:eastAsia="Times New Roman" w:hAnsi="PermianSerifTypeface"/>
                <w:sz w:val="24"/>
                <w:szCs w:val="24"/>
                <w:lang w:val="en-GB" w:eastAsia="ar-SA"/>
              </w:rPr>
              <w:t>-</w:t>
            </w:r>
            <w:r w:rsidRPr="002339CA">
              <w:rPr>
                <w:rFonts w:ascii="PermianSerifTypeface" w:eastAsia="Times New Roman" w:hAnsi="PermianSerifTypeface"/>
                <w:sz w:val="24"/>
                <w:szCs w:val="24"/>
                <w:lang w:val="en-GB" w:eastAsia="ar-SA"/>
              </w:rPr>
              <w:t>clearing</w:t>
            </w:r>
          </w:p>
        </w:tc>
        <w:tc>
          <w:tcPr>
            <w:tcW w:w="0" w:type="auto"/>
            <w:tcMar>
              <w:top w:w="15" w:type="dxa"/>
              <w:left w:w="35" w:type="dxa"/>
              <w:bottom w:w="15" w:type="dxa"/>
              <w:right w:w="35" w:type="dxa"/>
            </w:tcMar>
          </w:tcPr>
          <w:p w14:paraId="4058CBB0"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19:30-19:45</w:t>
            </w:r>
          </w:p>
        </w:tc>
      </w:tr>
      <w:tr w:rsidR="00FF62DF" w:rsidRPr="002339CA" w14:paraId="11BF0BFE" w14:textId="77777777" w:rsidTr="00B372D5">
        <w:trPr>
          <w:tblCellSpacing w:w="0" w:type="dxa"/>
          <w:jc w:val="center"/>
        </w:trPr>
        <w:tc>
          <w:tcPr>
            <w:tcW w:w="0" w:type="auto"/>
            <w:tcMar>
              <w:top w:w="15" w:type="dxa"/>
              <w:left w:w="35" w:type="dxa"/>
              <w:bottom w:w="15" w:type="dxa"/>
              <w:right w:w="35" w:type="dxa"/>
            </w:tcMar>
          </w:tcPr>
          <w:p w14:paraId="52266B18"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1.2.4</w:t>
            </w:r>
          </w:p>
        </w:tc>
        <w:tc>
          <w:tcPr>
            <w:tcW w:w="0" w:type="auto"/>
            <w:tcMar>
              <w:top w:w="15" w:type="dxa"/>
              <w:left w:w="35" w:type="dxa"/>
              <w:bottom w:w="15" w:type="dxa"/>
              <w:right w:w="35" w:type="dxa"/>
            </w:tcMar>
          </w:tcPr>
          <w:p w14:paraId="26E766EA"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Clearing</w:t>
            </w:r>
          </w:p>
        </w:tc>
        <w:tc>
          <w:tcPr>
            <w:tcW w:w="0" w:type="auto"/>
            <w:tcMar>
              <w:top w:w="15" w:type="dxa"/>
              <w:left w:w="35" w:type="dxa"/>
              <w:bottom w:w="15" w:type="dxa"/>
              <w:right w:w="35" w:type="dxa"/>
            </w:tcMar>
          </w:tcPr>
          <w:p w14:paraId="1663E7C4"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19:45-20:00</w:t>
            </w:r>
          </w:p>
        </w:tc>
      </w:tr>
      <w:tr w:rsidR="00FF62DF" w:rsidRPr="002339CA" w14:paraId="44131B3B" w14:textId="77777777" w:rsidTr="00B372D5">
        <w:trPr>
          <w:tblCellSpacing w:w="0" w:type="dxa"/>
          <w:jc w:val="center"/>
        </w:trPr>
        <w:tc>
          <w:tcPr>
            <w:tcW w:w="0" w:type="auto"/>
            <w:tcMar>
              <w:top w:w="15" w:type="dxa"/>
              <w:left w:w="35" w:type="dxa"/>
              <w:bottom w:w="15" w:type="dxa"/>
              <w:right w:w="35" w:type="dxa"/>
            </w:tcMar>
          </w:tcPr>
          <w:p w14:paraId="693BD52E"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2.</w:t>
            </w:r>
          </w:p>
        </w:tc>
        <w:tc>
          <w:tcPr>
            <w:tcW w:w="0" w:type="auto"/>
            <w:tcMar>
              <w:top w:w="15" w:type="dxa"/>
              <w:left w:w="35" w:type="dxa"/>
              <w:bottom w:w="15" w:type="dxa"/>
              <w:right w:w="35" w:type="dxa"/>
            </w:tcMar>
          </w:tcPr>
          <w:p w14:paraId="376E319C" w14:textId="6CD8E9AC" w:rsidR="00B372D5" w:rsidRPr="002339CA" w:rsidRDefault="008C1F5E"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Cancellation of payments and submission of reports</w:t>
            </w:r>
          </w:p>
        </w:tc>
        <w:tc>
          <w:tcPr>
            <w:tcW w:w="0" w:type="auto"/>
            <w:tcMar>
              <w:top w:w="15" w:type="dxa"/>
              <w:left w:w="35" w:type="dxa"/>
              <w:bottom w:w="15" w:type="dxa"/>
              <w:right w:w="35" w:type="dxa"/>
            </w:tcMar>
          </w:tcPr>
          <w:p w14:paraId="1971F6BB"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20:00-20:30</w:t>
            </w:r>
          </w:p>
        </w:tc>
      </w:tr>
      <w:tr w:rsidR="00FF62DF" w:rsidRPr="002339CA" w14:paraId="2E00923E" w14:textId="77777777" w:rsidTr="00B372D5">
        <w:trPr>
          <w:tblCellSpacing w:w="0" w:type="dxa"/>
          <w:jc w:val="center"/>
        </w:trPr>
        <w:tc>
          <w:tcPr>
            <w:tcW w:w="0" w:type="auto"/>
            <w:tcMar>
              <w:top w:w="15" w:type="dxa"/>
              <w:left w:w="35" w:type="dxa"/>
              <w:bottom w:w="15" w:type="dxa"/>
              <w:right w:w="35" w:type="dxa"/>
            </w:tcMar>
          </w:tcPr>
          <w:p w14:paraId="2C088239"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3.</w:t>
            </w:r>
          </w:p>
        </w:tc>
        <w:tc>
          <w:tcPr>
            <w:tcW w:w="0" w:type="auto"/>
            <w:tcMar>
              <w:top w:w="15" w:type="dxa"/>
              <w:left w:w="35" w:type="dxa"/>
              <w:bottom w:w="15" w:type="dxa"/>
              <w:right w:w="35" w:type="dxa"/>
            </w:tcMar>
          </w:tcPr>
          <w:p w14:paraId="5D788BBD" w14:textId="2E5A2FAC" w:rsidR="00B372D5" w:rsidRPr="002339CA" w:rsidRDefault="008C1F5E"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Completion stage</w:t>
            </w:r>
          </w:p>
        </w:tc>
        <w:tc>
          <w:tcPr>
            <w:tcW w:w="0" w:type="auto"/>
            <w:tcMar>
              <w:top w:w="15" w:type="dxa"/>
              <w:left w:w="35" w:type="dxa"/>
              <w:bottom w:w="15" w:type="dxa"/>
              <w:right w:w="35" w:type="dxa"/>
            </w:tcMar>
          </w:tcPr>
          <w:p w14:paraId="7495B2FD" w14:textId="77777777" w:rsidR="00B372D5" w:rsidRPr="002339CA" w:rsidRDefault="00B372D5" w:rsidP="00B372D5">
            <w:pPr>
              <w:suppressAutoHyphens/>
              <w:spacing w:after="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b/>
                <w:bCs/>
                <w:sz w:val="24"/>
                <w:szCs w:val="24"/>
                <w:lang w:val="en-GB" w:eastAsia="ar-SA"/>
              </w:rPr>
              <w:t>20:30-21:00</w:t>
            </w:r>
          </w:p>
        </w:tc>
      </w:tr>
    </w:tbl>
    <w:p w14:paraId="7C5FB1B0" w14:textId="7FFE26B7" w:rsidR="008F62E9" w:rsidRPr="007A6FCF" w:rsidRDefault="0070538F" w:rsidP="00087D70">
      <w:pPr>
        <w:tabs>
          <w:tab w:val="left" w:pos="7073"/>
        </w:tabs>
        <w:suppressAutoHyphens/>
        <w:spacing w:before="240" w:after="160" w:line="259" w:lineRule="auto"/>
        <w:jc w:val="center"/>
        <w:rPr>
          <w:rFonts w:ascii="PermianSerifTypeface" w:eastAsia="Times New Roman" w:hAnsi="PermianSerifTypeface"/>
          <w:lang w:val="en-GB" w:eastAsia="ar-SA"/>
        </w:rPr>
      </w:pPr>
      <w:bookmarkStart w:id="1" w:name="_Hlk151545317"/>
      <w:r w:rsidRPr="007A6FCF">
        <w:rPr>
          <w:rFonts w:ascii="PermianSerifTypeface" w:eastAsia="Times New Roman" w:hAnsi="PermianSerifTypeface"/>
          <w:b/>
          <w:lang w:val="en-GB" w:eastAsia="ar-SA"/>
        </w:rPr>
        <w:t>Instant system operational day schedule (on RTGS operational days)</w:t>
      </w:r>
    </w:p>
    <w:tbl>
      <w:tblPr>
        <w:tblW w:w="105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50"/>
        <w:gridCol w:w="4501"/>
        <w:gridCol w:w="5249"/>
      </w:tblGrid>
      <w:tr w:rsidR="007A6FCF" w:rsidRPr="007A6FCF" w14:paraId="7E5A9C26" w14:textId="77777777" w:rsidTr="00D7115E">
        <w:trPr>
          <w:tblCellSpacing w:w="0" w:type="dxa"/>
          <w:jc w:val="center"/>
        </w:trPr>
        <w:tc>
          <w:tcPr>
            <w:tcW w:w="750" w:type="dxa"/>
            <w:tcMar>
              <w:top w:w="15" w:type="dxa"/>
              <w:left w:w="35" w:type="dxa"/>
              <w:bottom w:w="15" w:type="dxa"/>
              <w:right w:w="35" w:type="dxa"/>
            </w:tcMar>
          </w:tcPr>
          <w:p w14:paraId="7E30B4EE" w14:textId="67A924CD"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b/>
                <w:bCs/>
                <w:lang w:val="en-GB" w:eastAsia="ar-SA"/>
              </w:rPr>
              <w:t>No</w:t>
            </w:r>
          </w:p>
        </w:tc>
        <w:tc>
          <w:tcPr>
            <w:tcW w:w="4501" w:type="dxa"/>
            <w:tcMar>
              <w:top w:w="15" w:type="dxa"/>
              <w:left w:w="35" w:type="dxa"/>
              <w:bottom w:w="15" w:type="dxa"/>
              <w:right w:w="35" w:type="dxa"/>
            </w:tcMar>
          </w:tcPr>
          <w:p w14:paraId="2D9A0260" w14:textId="3774AC57" w:rsidR="008F62E9" w:rsidRPr="007A6FCF" w:rsidRDefault="00D14CDD" w:rsidP="008F62E9">
            <w:pPr>
              <w:suppressAutoHyphens/>
              <w:spacing w:after="0" w:line="240" w:lineRule="auto"/>
              <w:jc w:val="center"/>
              <w:rPr>
                <w:rFonts w:ascii="PermianSerifTypeface" w:eastAsia="Times New Roman" w:hAnsi="PermianSerifTypeface"/>
                <w:b/>
                <w:bCs/>
                <w:lang w:val="en-GB" w:eastAsia="ar-SA"/>
              </w:rPr>
            </w:pPr>
            <w:r w:rsidRPr="007A6FCF">
              <w:rPr>
                <w:rFonts w:ascii="PermianSerifTypeface" w:eastAsia="Times New Roman" w:hAnsi="PermianSerifTypeface"/>
                <w:b/>
                <w:bCs/>
                <w:lang w:val="en-GB" w:eastAsia="ar-SA"/>
              </w:rPr>
              <w:t>Name of the stage</w:t>
            </w:r>
          </w:p>
        </w:tc>
        <w:tc>
          <w:tcPr>
            <w:tcW w:w="5249" w:type="dxa"/>
            <w:tcMar>
              <w:top w:w="15" w:type="dxa"/>
              <w:left w:w="35" w:type="dxa"/>
              <w:bottom w:w="15" w:type="dxa"/>
              <w:right w:w="35" w:type="dxa"/>
            </w:tcMar>
          </w:tcPr>
          <w:p w14:paraId="0859F6B8" w14:textId="7C06A385" w:rsidR="008F62E9" w:rsidRPr="007A6FCF" w:rsidRDefault="00D14CDD"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b/>
                <w:bCs/>
                <w:lang w:val="en-GB" w:eastAsia="ar-SA"/>
              </w:rPr>
              <w:t>Period of time</w:t>
            </w:r>
          </w:p>
        </w:tc>
      </w:tr>
      <w:tr w:rsidR="007A6FCF" w:rsidRPr="007A6FCF" w14:paraId="3F7F0A2F" w14:textId="77777777" w:rsidTr="00D7115E">
        <w:trPr>
          <w:tblCellSpacing w:w="0" w:type="dxa"/>
          <w:jc w:val="center"/>
        </w:trPr>
        <w:tc>
          <w:tcPr>
            <w:tcW w:w="0" w:type="auto"/>
            <w:tcMar>
              <w:top w:w="15" w:type="dxa"/>
              <w:left w:w="35" w:type="dxa"/>
              <w:bottom w:w="15" w:type="dxa"/>
              <w:right w:w="35" w:type="dxa"/>
            </w:tcMar>
          </w:tcPr>
          <w:p w14:paraId="75255D8E"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b/>
                <w:bCs/>
                <w:lang w:val="en-GB" w:eastAsia="ar-SA"/>
              </w:rPr>
              <w:t>1.</w:t>
            </w:r>
          </w:p>
        </w:tc>
        <w:tc>
          <w:tcPr>
            <w:tcW w:w="4501" w:type="dxa"/>
            <w:tcMar>
              <w:top w:w="15" w:type="dxa"/>
              <w:left w:w="35" w:type="dxa"/>
              <w:bottom w:w="15" w:type="dxa"/>
              <w:right w:w="35" w:type="dxa"/>
            </w:tcMar>
          </w:tcPr>
          <w:p w14:paraId="35830540" w14:textId="31705543" w:rsidR="008F62E9" w:rsidRPr="007A6FCF" w:rsidRDefault="00D14CDD"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b/>
                <w:bCs/>
                <w:lang w:val="en-GB" w:eastAsia="ar-SA"/>
              </w:rPr>
              <w:t>Making payments and clearing</w:t>
            </w:r>
          </w:p>
        </w:tc>
        <w:tc>
          <w:tcPr>
            <w:tcW w:w="5249" w:type="dxa"/>
            <w:tcMar>
              <w:top w:w="15" w:type="dxa"/>
              <w:left w:w="35" w:type="dxa"/>
              <w:bottom w:w="15" w:type="dxa"/>
              <w:right w:w="35" w:type="dxa"/>
            </w:tcMar>
          </w:tcPr>
          <w:p w14:paraId="7E6D3B0B"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p>
        </w:tc>
      </w:tr>
      <w:tr w:rsidR="007A6FCF" w:rsidRPr="007A6FCF" w14:paraId="52207718" w14:textId="77777777" w:rsidTr="00D7115E">
        <w:trPr>
          <w:tblCellSpacing w:w="0" w:type="dxa"/>
          <w:jc w:val="center"/>
        </w:trPr>
        <w:tc>
          <w:tcPr>
            <w:tcW w:w="0" w:type="auto"/>
            <w:tcMar>
              <w:top w:w="15" w:type="dxa"/>
              <w:left w:w="35" w:type="dxa"/>
              <w:bottom w:w="15" w:type="dxa"/>
              <w:right w:w="35" w:type="dxa"/>
            </w:tcMar>
          </w:tcPr>
          <w:p w14:paraId="07B68A37"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1.1.</w:t>
            </w:r>
          </w:p>
        </w:tc>
        <w:tc>
          <w:tcPr>
            <w:tcW w:w="4501" w:type="dxa"/>
            <w:tcMar>
              <w:top w:w="15" w:type="dxa"/>
              <w:left w:w="35" w:type="dxa"/>
              <w:bottom w:w="15" w:type="dxa"/>
              <w:right w:w="35" w:type="dxa"/>
            </w:tcMar>
          </w:tcPr>
          <w:p w14:paraId="00E10AFE" w14:textId="311CCA10" w:rsidR="008F62E9" w:rsidRPr="007A6FCF" w:rsidRDefault="00D14CDD"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First clearing session in the Instant system</w:t>
            </w:r>
          </w:p>
        </w:tc>
        <w:tc>
          <w:tcPr>
            <w:tcW w:w="5249" w:type="dxa"/>
            <w:tcMar>
              <w:top w:w="15" w:type="dxa"/>
              <w:left w:w="35" w:type="dxa"/>
              <w:bottom w:w="15" w:type="dxa"/>
              <w:right w:w="35" w:type="dxa"/>
            </w:tcMar>
          </w:tcPr>
          <w:p w14:paraId="546F6FCA" w14:textId="118240EE"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 xml:space="preserve">20:20 </w:t>
            </w:r>
            <w:r w:rsidR="00D14CDD" w:rsidRPr="007A6FCF">
              <w:rPr>
                <w:rFonts w:ascii="PermianSerifTypeface" w:eastAsia="Times New Roman" w:hAnsi="PermianSerifTypeface"/>
                <w:lang w:val="en-GB" w:eastAsia="ar-SA"/>
              </w:rPr>
              <w:t xml:space="preserve">the previous operating day of the RTGS system </w:t>
            </w:r>
            <w:r w:rsidRPr="007A6FCF">
              <w:rPr>
                <w:rFonts w:ascii="PermianSerifTypeface" w:eastAsia="Times New Roman" w:hAnsi="PermianSerifTypeface"/>
                <w:lang w:val="en-GB" w:eastAsia="ar-SA"/>
              </w:rPr>
              <w:t xml:space="preserve">– 9:30 </w:t>
            </w:r>
          </w:p>
        </w:tc>
      </w:tr>
      <w:tr w:rsidR="007A6FCF" w:rsidRPr="007A6FCF" w14:paraId="1DD91C3E" w14:textId="77777777" w:rsidTr="00D7115E">
        <w:trPr>
          <w:tblCellSpacing w:w="0" w:type="dxa"/>
          <w:jc w:val="center"/>
        </w:trPr>
        <w:tc>
          <w:tcPr>
            <w:tcW w:w="0" w:type="auto"/>
            <w:tcMar>
              <w:top w:w="15" w:type="dxa"/>
              <w:left w:w="35" w:type="dxa"/>
              <w:bottom w:w="15" w:type="dxa"/>
              <w:right w:w="35" w:type="dxa"/>
            </w:tcMar>
          </w:tcPr>
          <w:p w14:paraId="4285A970"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1.1.1</w:t>
            </w:r>
          </w:p>
        </w:tc>
        <w:tc>
          <w:tcPr>
            <w:tcW w:w="4501" w:type="dxa"/>
            <w:tcMar>
              <w:top w:w="15" w:type="dxa"/>
              <w:left w:w="35" w:type="dxa"/>
              <w:bottom w:w="15" w:type="dxa"/>
              <w:right w:w="35" w:type="dxa"/>
            </w:tcMar>
          </w:tcPr>
          <w:p w14:paraId="1CC1FFBD" w14:textId="2EE49118" w:rsidR="008F62E9" w:rsidRPr="007A6FCF" w:rsidRDefault="00D14CDD"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Transmission of payment documents</w:t>
            </w:r>
          </w:p>
        </w:tc>
        <w:tc>
          <w:tcPr>
            <w:tcW w:w="5249" w:type="dxa"/>
            <w:tcMar>
              <w:top w:w="15" w:type="dxa"/>
              <w:left w:w="35" w:type="dxa"/>
              <w:bottom w:w="15" w:type="dxa"/>
              <w:right w:w="35" w:type="dxa"/>
            </w:tcMar>
          </w:tcPr>
          <w:p w14:paraId="597CA52A" w14:textId="260378E2"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 xml:space="preserve">20:20 </w:t>
            </w:r>
            <w:r w:rsidR="00D14CDD" w:rsidRPr="007A6FCF">
              <w:rPr>
                <w:rFonts w:ascii="PermianSerifTypeface" w:eastAsia="Times New Roman" w:hAnsi="PermianSerifTypeface"/>
                <w:lang w:val="en-GB" w:eastAsia="ar-SA"/>
              </w:rPr>
              <w:t xml:space="preserve">the previous operating day of the RTGS system </w:t>
            </w:r>
            <w:r w:rsidRPr="007A6FCF">
              <w:rPr>
                <w:rFonts w:ascii="PermianSerifTypeface" w:eastAsia="Times New Roman" w:hAnsi="PermianSerifTypeface"/>
                <w:lang w:val="en-GB" w:eastAsia="ar-SA"/>
              </w:rPr>
              <w:t xml:space="preserve">– 9:15 </w:t>
            </w:r>
          </w:p>
        </w:tc>
      </w:tr>
      <w:tr w:rsidR="007A6FCF" w:rsidRPr="007A6FCF" w14:paraId="1D98645E" w14:textId="77777777" w:rsidTr="00D7115E">
        <w:trPr>
          <w:tblCellSpacing w:w="0" w:type="dxa"/>
          <w:jc w:val="center"/>
        </w:trPr>
        <w:tc>
          <w:tcPr>
            <w:tcW w:w="0" w:type="auto"/>
            <w:tcMar>
              <w:top w:w="15" w:type="dxa"/>
              <w:left w:w="35" w:type="dxa"/>
              <w:bottom w:w="15" w:type="dxa"/>
              <w:right w:w="35" w:type="dxa"/>
            </w:tcMar>
          </w:tcPr>
          <w:p w14:paraId="2D1D4427"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1.1.2</w:t>
            </w:r>
          </w:p>
        </w:tc>
        <w:tc>
          <w:tcPr>
            <w:tcW w:w="4501" w:type="dxa"/>
            <w:tcMar>
              <w:top w:w="15" w:type="dxa"/>
              <w:left w:w="35" w:type="dxa"/>
              <w:bottom w:w="15" w:type="dxa"/>
              <w:right w:w="35" w:type="dxa"/>
            </w:tcMar>
          </w:tcPr>
          <w:p w14:paraId="56CC4689"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Clearing</w:t>
            </w:r>
          </w:p>
        </w:tc>
        <w:tc>
          <w:tcPr>
            <w:tcW w:w="5249" w:type="dxa"/>
            <w:tcMar>
              <w:top w:w="15" w:type="dxa"/>
              <w:left w:w="35" w:type="dxa"/>
              <w:bottom w:w="15" w:type="dxa"/>
              <w:right w:w="35" w:type="dxa"/>
            </w:tcMar>
          </w:tcPr>
          <w:p w14:paraId="75BAE2B6"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 xml:space="preserve">9:15 - 9:30 </w:t>
            </w:r>
          </w:p>
        </w:tc>
      </w:tr>
      <w:tr w:rsidR="007A6FCF" w:rsidRPr="007A6FCF" w14:paraId="64F5ADC5" w14:textId="77777777" w:rsidTr="00D7115E">
        <w:trPr>
          <w:tblCellSpacing w:w="0" w:type="dxa"/>
          <w:jc w:val="center"/>
        </w:trPr>
        <w:tc>
          <w:tcPr>
            <w:tcW w:w="0" w:type="auto"/>
            <w:tcMar>
              <w:top w:w="15" w:type="dxa"/>
              <w:left w:w="35" w:type="dxa"/>
              <w:bottom w:w="15" w:type="dxa"/>
              <w:right w:w="35" w:type="dxa"/>
            </w:tcMar>
          </w:tcPr>
          <w:p w14:paraId="7A4F348D"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lastRenderedPageBreak/>
              <w:t>1.2.</w:t>
            </w:r>
          </w:p>
        </w:tc>
        <w:tc>
          <w:tcPr>
            <w:tcW w:w="4501" w:type="dxa"/>
            <w:tcMar>
              <w:top w:w="15" w:type="dxa"/>
              <w:left w:w="35" w:type="dxa"/>
              <w:bottom w:w="15" w:type="dxa"/>
              <w:right w:w="35" w:type="dxa"/>
            </w:tcMar>
          </w:tcPr>
          <w:p w14:paraId="4B9FED39" w14:textId="7113FE43" w:rsidR="008F62E9" w:rsidRPr="007A6FCF" w:rsidRDefault="00D14CDD"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Second clearing session in the Instant system</w:t>
            </w:r>
          </w:p>
        </w:tc>
        <w:tc>
          <w:tcPr>
            <w:tcW w:w="5249" w:type="dxa"/>
            <w:tcMar>
              <w:top w:w="15" w:type="dxa"/>
              <w:left w:w="35" w:type="dxa"/>
              <w:bottom w:w="15" w:type="dxa"/>
              <w:right w:w="35" w:type="dxa"/>
            </w:tcMar>
          </w:tcPr>
          <w:p w14:paraId="515C820B"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9:30 - 12:15</w:t>
            </w:r>
          </w:p>
        </w:tc>
      </w:tr>
      <w:tr w:rsidR="007A6FCF" w:rsidRPr="007A6FCF" w14:paraId="754EAE13" w14:textId="77777777" w:rsidTr="00D7115E">
        <w:trPr>
          <w:tblCellSpacing w:w="0" w:type="dxa"/>
          <w:jc w:val="center"/>
        </w:trPr>
        <w:tc>
          <w:tcPr>
            <w:tcW w:w="0" w:type="auto"/>
            <w:tcMar>
              <w:top w:w="15" w:type="dxa"/>
              <w:left w:w="35" w:type="dxa"/>
              <w:bottom w:w="15" w:type="dxa"/>
              <w:right w:w="35" w:type="dxa"/>
            </w:tcMar>
          </w:tcPr>
          <w:p w14:paraId="40184D3C"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1.2.1</w:t>
            </w:r>
          </w:p>
        </w:tc>
        <w:tc>
          <w:tcPr>
            <w:tcW w:w="4501" w:type="dxa"/>
            <w:tcMar>
              <w:top w:w="15" w:type="dxa"/>
              <w:left w:w="35" w:type="dxa"/>
              <w:bottom w:w="15" w:type="dxa"/>
              <w:right w:w="35" w:type="dxa"/>
            </w:tcMar>
          </w:tcPr>
          <w:p w14:paraId="7F57DB7F" w14:textId="6A343EB2" w:rsidR="008F62E9" w:rsidRPr="007A6FCF" w:rsidRDefault="00836A46"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Transmission of payment documents</w:t>
            </w:r>
          </w:p>
        </w:tc>
        <w:tc>
          <w:tcPr>
            <w:tcW w:w="5249" w:type="dxa"/>
            <w:tcMar>
              <w:top w:w="15" w:type="dxa"/>
              <w:left w:w="35" w:type="dxa"/>
              <w:bottom w:w="15" w:type="dxa"/>
              <w:right w:w="35" w:type="dxa"/>
            </w:tcMar>
          </w:tcPr>
          <w:p w14:paraId="688C9C22"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9:30 - 12:00</w:t>
            </w:r>
          </w:p>
        </w:tc>
      </w:tr>
      <w:tr w:rsidR="007A6FCF" w:rsidRPr="007A6FCF" w14:paraId="578859B6" w14:textId="77777777" w:rsidTr="00D7115E">
        <w:trPr>
          <w:tblCellSpacing w:w="0" w:type="dxa"/>
          <w:jc w:val="center"/>
        </w:trPr>
        <w:tc>
          <w:tcPr>
            <w:tcW w:w="0" w:type="auto"/>
            <w:tcMar>
              <w:top w:w="15" w:type="dxa"/>
              <w:left w:w="35" w:type="dxa"/>
              <w:bottom w:w="15" w:type="dxa"/>
              <w:right w:w="35" w:type="dxa"/>
            </w:tcMar>
          </w:tcPr>
          <w:p w14:paraId="6678F40E"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1.2.2</w:t>
            </w:r>
          </w:p>
        </w:tc>
        <w:tc>
          <w:tcPr>
            <w:tcW w:w="4501" w:type="dxa"/>
            <w:tcMar>
              <w:top w:w="15" w:type="dxa"/>
              <w:left w:w="35" w:type="dxa"/>
              <w:bottom w:w="15" w:type="dxa"/>
              <w:right w:w="35" w:type="dxa"/>
            </w:tcMar>
          </w:tcPr>
          <w:p w14:paraId="49379F51"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Clearing</w:t>
            </w:r>
          </w:p>
        </w:tc>
        <w:tc>
          <w:tcPr>
            <w:tcW w:w="5249" w:type="dxa"/>
            <w:tcMar>
              <w:top w:w="15" w:type="dxa"/>
              <w:left w:w="35" w:type="dxa"/>
              <w:bottom w:w="15" w:type="dxa"/>
              <w:right w:w="35" w:type="dxa"/>
            </w:tcMar>
          </w:tcPr>
          <w:p w14:paraId="75E7C548"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12:00 - 12:15</w:t>
            </w:r>
          </w:p>
        </w:tc>
      </w:tr>
      <w:tr w:rsidR="007A6FCF" w:rsidRPr="007A6FCF" w14:paraId="1E62B6E5" w14:textId="77777777" w:rsidTr="00D7115E">
        <w:trPr>
          <w:tblCellSpacing w:w="0" w:type="dxa"/>
          <w:jc w:val="center"/>
        </w:trPr>
        <w:tc>
          <w:tcPr>
            <w:tcW w:w="0" w:type="auto"/>
            <w:tcMar>
              <w:top w:w="15" w:type="dxa"/>
              <w:left w:w="35" w:type="dxa"/>
              <w:bottom w:w="15" w:type="dxa"/>
              <w:right w:w="35" w:type="dxa"/>
            </w:tcMar>
          </w:tcPr>
          <w:p w14:paraId="24E66D04"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1.3.</w:t>
            </w:r>
          </w:p>
        </w:tc>
        <w:tc>
          <w:tcPr>
            <w:tcW w:w="4501" w:type="dxa"/>
            <w:tcMar>
              <w:top w:w="15" w:type="dxa"/>
              <w:left w:w="35" w:type="dxa"/>
              <w:bottom w:w="15" w:type="dxa"/>
              <w:right w:w="35" w:type="dxa"/>
            </w:tcMar>
          </w:tcPr>
          <w:p w14:paraId="36F0FA63" w14:textId="27404CE2"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Third clearing session in the Instant system</w:t>
            </w:r>
          </w:p>
        </w:tc>
        <w:tc>
          <w:tcPr>
            <w:tcW w:w="5249" w:type="dxa"/>
            <w:tcMar>
              <w:top w:w="15" w:type="dxa"/>
              <w:left w:w="35" w:type="dxa"/>
              <w:bottom w:w="15" w:type="dxa"/>
              <w:right w:w="35" w:type="dxa"/>
            </w:tcMar>
          </w:tcPr>
          <w:p w14:paraId="55C269D3"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12:15 - 14:30</w:t>
            </w:r>
          </w:p>
        </w:tc>
      </w:tr>
      <w:tr w:rsidR="007A6FCF" w:rsidRPr="007A6FCF" w14:paraId="21F1C6BB" w14:textId="77777777" w:rsidTr="00D7115E">
        <w:trPr>
          <w:tblCellSpacing w:w="0" w:type="dxa"/>
          <w:jc w:val="center"/>
        </w:trPr>
        <w:tc>
          <w:tcPr>
            <w:tcW w:w="0" w:type="auto"/>
            <w:tcMar>
              <w:top w:w="15" w:type="dxa"/>
              <w:left w:w="35" w:type="dxa"/>
              <w:bottom w:w="15" w:type="dxa"/>
              <w:right w:w="35" w:type="dxa"/>
            </w:tcMar>
          </w:tcPr>
          <w:p w14:paraId="4C0F309A"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1.3.1</w:t>
            </w:r>
          </w:p>
        </w:tc>
        <w:tc>
          <w:tcPr>
            <w:tcW w:w="4501" w:type="dxa"/>
            <w:tcMar>
              <w:top w:w="15" w:type="dxa"/>
              <w:left w:w="35" w:type="dxa"/>
              <w:bottom w:w="15" w:type="dxa"/>
              <w:right w:w="35" w:type="dxa"/>
            </w:tcMar>
          </w:tcPr>
          <w:p w14:paraId="7DC873BC" w14:textId="01F20263"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Transmission of payment documents</w:t>
            </w:r>
          </w:p>
        </w:tc>
        <w:tc>
          <w:tcPr>
            <w:tcW w:w="5249" w:type="dxa"/>
            <w:tcMar>
              <w:top w:w="15" w:type="dxa"/>
              <w:left w:w="35" w:type="dxa"/>
              <w:bottom w:w="15" w:type="dxa"/>
              <w:right w:w="35" w:type="dxa"/>
            </w:tcMar>
          </w:tcPr>
          <w:p w14:paraId="0E0CF3CD"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12:15 - 14:15</w:t>
            </w:r>
          </w:p>
        </w:tc>
      </w:tr>
      <w:tr w:rsidR="007A6FCF" w:rsidRPr="007A6FCF" w14:paraId="0B654581" w14:textId="77777777" w:rsidTr="00D7115E">
        <w:trPr>
          <w:tblCellSpacing w:w="0" w:type="dxa"/>
          <w:jc w:val="center"/>
        </w:trPr>
        <w:tc>
          <w:tcPr>
            <w:tcW w:w="0" w:type="auto"/>
            <w:tcMar>
              <w:top w:w="15" w:type="dxa"/>
              <w:left w:w="35" w:type="dxa"/>
              <w:bottom w:w="15" w:type="dxa"/>
              <w:right w:w="35" w:type="dxa"/>
            </w:tcMar>
          </w:tcPr>
          <w:p w14:paraId="5361C3CE"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1.3.2</w:t>
            </w:r>
          </w:p>
        </w:tc>
        <w:tc>
          <w:tcPr>
            <w:tcW w:w="4501" w:type="dxa"/>
            <w:tcMar>
              <w:top w:w="15" w:type="dxa"/>
              <w:left w:w="35" w:type="dxa"/>
              <w:bottom w:w="15" w:type="dxa"/>
              <w:right w:w="35" w:type="dxa"/>
            </w:tcMar>
          </w:tcPr>
          <w:p w14:paraId="68A1A7CD"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Clearing</w:t>
            </w:r>
          </w:p>
        </w:tc>
        <w:tc>
          <w:tcPr>
            <w:tcW w:w="5249" w:type="dxa"/>
            <w:tcMar>
              <w:top w:w="15" w:type="dxa"/>
              <w:left w:w="35" w:type="dxa"/>
              <w:bottom w:w="15" w:type="dxa"/>
              <w:right w:w="35" w:type="dxa"/>
            </w:tcMar>
          </w:tcPr>
          <w:p w14:paraId="1CAF47E1"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14:15 - 14:30</w:t>
            </w:r>
          </w:p>
        </w:tc>
      </w:tr>
      <w:tr w:rsidR="007A6FCF" w:rsidRPr="007A6FCF" w14:paraId="795151DF" w14:textId="77777777" w:rsidTr="00D7115E">
        <w:trPr>
          <w:tblCellSpacing w:w="0" w:type="dxa"/>
          <w:jc w:val="center"/>
        </w:trPr>
        <w:tc>
          <w:tcPr>
            <w:tcW w:w="0" w:type="auto"/>
            <w:tcMar>
              <w:top w:w="15" w:type="dxa"/>
              <w:left w:w="35" w:type="dxa"/>
              <w:bottom w:w="15" w:type="dxa"/>
              <w:right w:w="35" w:type="dxa"/>
            </w:tcMar>
          </w:tcPr>
          <w:p w14:paraId="47281345"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1.4.</w:t>
            </w:r>
          </w:p>
        </w:tc>
        <w:tc>
          <w:tcPr>
            <w:tcW w:w="4501" w:type="dxa"/>
            <w:tcMar>
              <w:top w:w="15" w:type="dxa"/>
              <w:left w:w="35" w:type="dxa"/>
              <w:bottom w:w="15" w:type="dxa"/>
              <w:right w:w="35" w:type="dxa"/>
            </w:tcMar>
          </w:tcPr>
          <w:p w14:paraId="67781AC0" w14:textId="39050E9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Fourth clearing session in the Instant system</w:t>
            </w:r>
          </w:p>
        </w:tc>
        <w:tc>
          <w:tcPr>
            <w:tcW w:w="5249" w:type="dxa"/>
            <w:tcMar>
              <w:top w:w="15" w:type="dxa"/>
              <w:left w:w="35" w:type="dxa"/>
              <w:bottom w:w="15" w:type="dxa"/>
              <w:right w:w="35" w:type="dxa"/>
            </w:tcMar>
          </w:tcPr>
          <w:p w14:paraId="05A72C0B"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14:30 - 17:30</w:t>
            </w:r>
          </w:p>
        </w:tc>
      </w:tr>
      <w:tr w:rsidR="007A6FCF" w:rsidRPr="007A6FCF" w14:paraId="4723378D" w14:textId="77777777" w:rsidTr="00D7115E">
        <w:trPr>
          <w:tblCellSpacing w:w="0" w:type="dxa"/>
          <w:jc w:val="center"/>
        </w:trPr>
        <w:tc>
          <w:tcPr>
            <w:tcW w:w="0" w:type="auto"/>
            <w:tcMar>
              <w:top w:w="15" w:type="dxa"/>
              <w:left w:w="35" w:type="dxa"/>
              <w:bottom w:w="15" w:type="dxa"/>
              <w:right w:w="35" w:type="dxa"/>
            </w:tcMar>
          </w:tcPr>
          <w:p w14:paraId="3FBEDAD6"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1.4.1</w:t>
            </w:r>
          </w:p>
        </w:tc>
        <w:tc>
          <w:tcPr>
            <w:tcW w:w="4501" w:type="dxa"/>
            <w:tcMar>
              <w:top w:w="15" w:type="dxa"/>
              <w:left w:w="35" w:type="dxa"/>
              <w:bottom w:w="15" w:type="dxa"/>
              <w:right w:w="35" w:type="dxa"/>
            </w:tcMar>
          </w:tcPr>
          <w:p w14:paraId="17DE2347" w14:textId="6F5B7B74"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Transmission of payment documents</w:t>
            </w:r>
          </w:p>
        </w:tc>
        <w:tc>
          <w:tcPr>
            <w:tcW w:w="5249" w:type="dxa"/>
            <w:tcMar>
              <w:top w:w="15" w:type="dxa"/>
              <w:left w:w="35" w:type="dxa"/>
              <w:bottom w:w="15" w:type="dxa"/>
              <w:right w:w="35" w:type="dxa"/>
            </w:tcMar>
          </w:tcPr>
          <w:p w14:paraId="3FFC24F9"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14:30 - 17:15</w:t>
            </w:r>
          </w:p>
        </w:tc>
      </w:tr>
      <w:tr w:rsidR="007A6FCF" w:rsidRPr="007A6FCF" w14:paraId="1D1F078A" w14:textId="77777777" w:rsidTr="00D7115E">
        <w:trPr>
          <w:tblCellSpacing w:w="0" w:type="dxa"/>
          <w:jc w:val="center"/>
        </w:trPr>
        <w:tc>
          <w:tcPr>
            <w:tcW w:w="0" w:type="auto"/>
            <w:tcMar>
              <w:top w:w="15" w:type="dxa"/>
              <w:left w:w="35" w:type="dxa"/>
              <w:bottom w:w="15" w:type="dxa"/>
              <w:right w:w="35" w:type="dxa"/>
            </w:tcMar>
          </w:tcPr>
          <w:p w14:paraId="2D1706EC"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1.4.2</w:t>
            </w:r>
          </w:p>
        </w:tc>
        <w:tc>
          <w:tcPr>
            <w:tcW w:w="4501" w:type="dxa"/>
            <w:tcMar>
              <w:top w:w="15" w:type="dxa"/>
              <w:left w:w="35" w:type="dxa"/>
              <w:bottom w:w="15" w:type="dxa"/>
              <w:right w:w="35" w:type="dxa"/>
            </w:tcMar>
          </w:tcPr>
          <w:p w14:paraId="67715862"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Clearing</w:t>
            </w:r>
          </w:p>
        </w:tc>
        <w:tc>
          <w:tcPr>
            <w:tcW w:w="5249" w:type="dxa"/>
            <w:tcMar>
              <w:top w:w="15" w:type="dxa"/>
              <w:left w:w="35" w:type="dxa"/>
              <w:bottom w:w="15" w:type="dxa"/>
              <w:right w:w="35" w:type="dxa"/>
            </w:tcMar>
          </w:tcPr>
          <w:p w14:paraId="0258A0D7"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17:15 - 17:30</w:t>
            </w:r>
          </w:p>
        </w:tc>
      </w:tr>
      <w:tr w:rsidR="007A6FCF" w:rsidRPr="007A6FCF" w14:paraId="71F944D9" w14:textId="77777777" w:rsidTr="00D7115E">
        <w:trPr>
          <w:tblCellSpacing w:w="0" w:type="dxa"/>
          <w:jc w:val="center"/>
        </w:trPr>
        <w:tc>
          <w:tcPr>
            <w:tcW w:w="0" w:type="auto"/>
            <w:tcMar>
              <w:top w:w="15" w:type="dxa"/>
              <w:left w:w="35" w:type="dxa"/>
              <w:bottom w:w="15" w:type="dxa"/>
              <w:right w:w="35" w:type="dxa"/>
            </w:tcMar>
          </w:tcPr>
          <w:p w14:paraId="4A70EBC9"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1.5</w:t>
            </w:r>
          </w:p>
        </w:tc>
        <w:tc>
          <w:tcPr>
            <w:tcW w:w="4501" w:type="dxa"/>
            <w:tcMar>
              <w:top w:w="15" w:type="dxa"/>
              <w:left w:w="35" w:type="dxa"/>
              <w:bottom w:w="15" w:type="dxa"/>
              <w:right w:w="35" w:type="dxa"/>
            </w:tcMar>
          </w:tcPr>
          <w:p w14:paraId="691266C4" w14:textId="3664107A"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Fifth clearing session in the Instant system</w:t>
            </w:r>
          </w:p>
        </w:tc>
        <w:tc>
          <w:tcPr>
            <w:tcW w:w="5249" w:type="dxa"/>
            <w:tcMar>
              <w:top w:w="15" w:type="dxa"/>
              <w:left w:w="35" w:type="dxa"/>
              <w:bottom w:w="15" w:type="dxa"/>
              <w:right w:w="35" w:type="dxa"/>
            </w:tcMar>
          </w:tcPr>
          <w:p w14:paraId="01FD6ADD"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17:30 - 20:20</w:t>
            </w:r>
          </w:p>
        </w:tc>
      </w:tr>
      <w:tr w:rsidR="007A6FCF" w:rsidRPr="007A6FCF" w14:paraId="36DECEFB" w14:textId="77777777" w:rsidTr="00D7115E">
        <w:trPr>
          <w:tblCellSpacing w:w="0" w:type="dxa"/>
          <w:jc w:val="center"/>
        </w:trPr>
        <w:tc>
          <w:tcPr>
            <w:tcW w:w="0" w:type="auto"/>
            <w:tcMar>
              <w:top w:w="15" w:type="dxa"/>
              <w:left w:w="35" w:type="dxa"/>
              <w:bottom w:w="15" w:type="dxa"/>
              <w:right w:w="35" w:type="dxa"/>
            </w:tcMar>
          </w:tcPr>
          <w:p w14:paraId="02D32B41"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1.5.1</w:t>
            </w:r>
          </w:p>
        </w:tc>
        <w:tc>
          <w:tcPr>
            <w:tcW w:w="4501" w:type="dxa"/>
            <w:tcMar>
              <w:top w:w="15" w:type="dxa"/>
              <w:left w:w="35" w:type="dxa"/>
              <w:bottom w:w="15" w:type="dxa"/>
              <w:right w:w="35" w:type="dxa"/>
            </w:tcMar>
          </w:tcPr>
          <w:p w14:paraId="7A2F0EBD" w14:textId="4CFB174C"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Transmission of payment documents</w:t>
            </w:r>
          </w:p>
        </w:tc>
        <w:tc>
          <w:tcPr>
            <w:tcW w:w="5249" w:type="dxa"/>
            <w:tcMar>
              <w:top w:w="15" w:type="dxa"/>
              <w:left w:w="35" w:type="dxa"/>
              <w:bottom w:w="15" w:type="dxa"/>
              <w:right w:w="35" w:type="dxa"/>
            </w:tcMar>
          </w:tcPr>
          <w:p w14:paraId="7A55565B"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17:30 - 20:05</w:t>
            </w:r>
          </w:p>
        </w:tc>
      </w:tr>
      <w:tr w:rsidR="007A6FCF" w:rsidRPr="007A6FCF" w14:paraId="5CCB3590" w14:textId="77777777" w:rsidTr="00D7115E">
        <w:trPr>
          <w:tblCellSpacing w:w="0" w:type="dxa"/>
          <w:jc w:val="center"/>
        </w:trPr>
        <w:tc>
          <w:tcPr>
            <w:tcW w:w="0" w:type="auto"/>
            <w:tcMar>
              <w:top w:w="15" w:type="dxa"/>
              <w:left w:w="35" w:type="dxa"/>
              <w:bottom w:w="15" w:type="dxa"/>
              <w:right w:w="35" w:type="dxa"/>
            </w:tcMar>
          </w:tcPr>
          <w:p w14:paraId="1CB738A5"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1.5.2</w:t>
            </w:r>
          </w:p>
        </w:tc>
        <w:tc>
          <w:tcPr>
            <w:tcW w:w="4501" w:type="dxa"/>
            <w:tcMar>
              <w:top w:w="15" w:type="dxa"/>
              <w:left w:w="35" w:type="dxa"/>
              <w:bottom w:w="15" w:type="dxa"/>
              <w:right w:w="35" w:type="dxa"/>
            </w:tcMar>
          </w:tcPr>
          <w:p w14:paraId="3C04D407"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Clearing</w:t>
            </w:r>
          </w:p>
        </w:tc>
        <w:tc>
          <w:tcPr>
            <w:tcW w:w="5249" w:type="dxa"/>
            <w:tcMar>
              <w:top w:w="15" w:type="dxa"/>
              <w:left w:w="35" w:type="dxa"/>
              <w:bottom w:w="15" w:type="dxa"/>
              <w:right w:w="35" w:type="dxa"/>
            </w:tcMar>
          </w:tcPr>
          <w:p w14:paraId="2046F254" w14:textId="77777777" w:rsidR="00D14CDD" w:rsidRPr="007A6FCF" w:rsidRDefault="00D14CDD" w:rsidP="00D14CDD">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20:05 - 20:20</w:t>
            </w:r>
          </w:p>
        </w:tc>
      </w:tr>
    </w:tbl>
    <w:p w14:paraId="7AD2C63A" w14:textId="77777777" w:rsidR="008F62E9" w:rsidRPr="007A6FCF" w:rsidRDefault="008F62E9" w:rsidP="008F62E9">
      <w:pPr>
        <w:tabs>
          <w:tab w:val="left" w:pos="7073"/>
        </w:tabs>
        <w:suppressAutoHyphens/>
        <w:spacing w:after="160" w:line="259" w:lineRule="auto"/>
        <w:rPr>
          <w:rFonts w:ascii="PermianSerifTypeface" w:eastAsia="Times New Roman" w:hAnsi="PermianSerifTypeface"/>
          <w:i/>
          <w:iCs/>
          <w:u w:val="single"/>
          <w:lang w:val="en-GB" w:eastAsia="ar-SA"/>
        </w:rPr>
      </w:pPr>
    </w:p>
    <w:p w14:paraId="030B9503" w14:textId="2A4ED32D" w:rsidR="008F62E9" w:rsidRPr="007A6FCF" w:rsidRDefault="00D14CDD" w:rsidP="008F62E9">
      <w:pPr>
        <w:tabs>
          <w:tab w:val="left" w:pos="7073"/>
        </w:tabs>
        <w:suppressAutoHyphens/>
        <w:spacing w:after="160" w:line="259" w:lineRule="auto"/>
        <w:jc w:val="center"/>
        <w:rPr>
          <w:rFonts w:ascii="PermianSerifTypeface" w:eastAsia="Times New Roman" w:hAnsi="PermianSerifTypeface"/>
          <w:lang w:val="en-GB" w:eastAsia="ar-SA"/>
        </w:rPr>
      </w:pPr>
      <w:r w:rsidRPr="007A6FCF">
        <w:rPr>
          <w:rFonts w:ascii="PermianSerifTypeface" w:eastAsia="Times New Roman" w:hAnsi="PermianSerifTypeface"/>
          <w:b/>
          <w:lang w:val="en-GB" w:eastAsia="ar-SA"/>
        </w:rPr>
        <w:t>Instant system operational day schedule (on RTGS non-operational days)</w:t>
      </w:r>
    </w:p>
    <w:tbl>
      <w:tblPr>
        <w:tblW w:w="105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50"/>
        <w:gridCol w:w="4501"/>
        <w:gridCol w:w="5249"/>
      </w:tblGrid>
      <w:tr w:rsidR="007A6FCF" w:rsidRPr="007A6FCF" w14:paraId="63A137F1" w14:textId="77777777" w:rsidTr="00D7115E">
        <w:trPr>
          <w:tblCellSpacing w:w="0" w:type="dxa"/>
          <w:jc w:val="center"/>
        </w:trPr>
        <w:tc>
          <w:tcPr>
            <w:tcW w:w="750" w:type="dxa"/>
            <w:tcMar>
              <w:top w:w="15" w:type="dxa"/>
              <w:left w:w="35" w:type="dxa"/>
              <w:bottom w:w="15" w:type="dxa"/>
              <w:right w:w="35" w:type="dxa"/>
            </w:tcMar>
          </w:tcPr>
          <w:p w14:paraId="6E6043F7" w14:textId="491C8C3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b/>
                <w:bCs/>
                <w:lang w:val="en-GB" w:eastAsia="ar-SA"/>
              </w:rPr>
              <w:t>No</w:t>
            </w:r>
          </w:p>
        </w:tc>
        <w:tc>
          <w:tcPr>
            <w:tcW w:w="4501" w:type="dxa"/>
            <w:tcMar>
              <w:top w:w="15" w:type="dxa"/>
              <w:left w:w="35" w:type="dxa"/>
              <w:bottom w:w="15" w:type="dxa"/>
              <w:right w:w="35" w:type="dxa"/>
            </w:tcMar>
          </w:tcPr>
          <w:p w14:paraId="7E1C5D8E" w14:textId="0D0458CC" w:rsidR="008F62E9" w:rsidRPr="007A6FCF" w:rsidRDefault="00D14CDD" w:rsidP="008F62E9">
            <w:pPr>
              <w:suppressAutoHyphens/>
              <w:spacing w:after="0" w:line="240" w:lineRule="auto"/>
              <w:jc w:val="center"/>
              <w:rPr>
                <w:rFonts w:ascii="PermianSerifTypeface" w:eastAsia="Times New Roman" w:hAnsi="PermianSerifTypeface"/>
                <w:b/>
                <w:bCs/>
                <w:lang w:val="en-GB" w:eastAsia="ar-SA"/>
              </w:rPr>
            </w:pPr>
            <w:r w:rsidRPr="007A6FCF">
              <w:rPr>
                <w:rFonts w:ascii="PermianSerifTypeface" w:eastAsia="Times New Roman" w:hAnsi="PermianSerifTypeface"/>
                <w:b/>
                <w:bCs/>
                <w:lang w:val="en-GB" w:eastAsia="ar-SA"/>
              </w:rPr>
              <w:t>Name of the stage</w:t>
            </w:r>
          </w:p>
        </w:tc>
        <w:tc>
          <w:tcPr>
            <w:tcW w:w="5249" w:type="dxa"/>
            <w:tcMar>
              <w:top w:w="15" w:type="dxa"/>
              <w:left w:w="35" w:type="dxa"/>
              <w:bottom w:w="15" w:type="dxa"/>
              <w:right w:w="35" w:type="dxa"/>
            </w:tcMar>
          </w:tcPr>
          <w:p w14:paraId="213E070D" w14:textId="2E0575CC" w:rsidR="008F62E9" w:rsidRPr="007A6FCF" w:rsidRDefault="00D14CDD"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b/>
                <w:bCs/>
                <w:lang w:val="en-GB" w:eastAsia="ar-SA"/>
              </w:rPr>
              <w:t>Period of time</w:t>
            </w:r>
          </w:p>
        </w:tc>
      </w:tr>
      <w:tr w:rsidR="007A6FCF" w:rsidRPr="007A6FCF" w14:paraId="2E24B58C" w14:textId="77777777" w:rsidTr="00D7115E">
        <w:trPr>
          <w:tblCellSpacing w:w="0" w:type="dxa"/>
          <w:jc w:val="center"/>
        </w:trPr>
        <w:tc>
          <w:tcPr>
            <w:tcW w:w="0" w:type="auto"/>
            <w:tcMar>
              <w:top w:w="15" w:type="dxa"/>
              <w:left w:w="35" w:type="dxa"/>
              <w:bottom w:w="15" w:type="dxa"/>
              <w:right w:w="35" w:type="dxa"/>
            </w:tcMar>
          </w:tcPr>
          <w:p w14:paraId="3AEBF78F"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b/>
                <w:bCs/>
                <w:lang w:val="en-GB" w:eastAsia="ar-SA"/>
              </w:rPr>
              <w:t>1.</w:t>
            </w:r>
          </w:p>
        </w:tc>
        <w:tc>
          <w:tcPr>
            <w:tcW w:w="4501" w:type="dxa"/>
            <w:tcMar>
              <w:top w:w="15" w:type="dxa"/>
              <w:left w:w="35" w:type="dxa"/>
              <w:bottom w:w="15" w:type="dxa"/>
              <w:right w:w="35" w:type="dxa"/>
            </w:tcMar>
          </w:tcPr>
          <w:p w14:paraId="09850F15" w14:textId="1C89C801" w:rsidR="008F62E9" w:rsidRPr="007A6FCF" w:rsidRDefault="00D14CDD"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b/>
                <w:bCs/>
                <w:lang w:val="en-GB" w:eastAsia="ar-SA"/>
              </w:rPr>
              <w:t>Making payments and clearing</w:t>
            </w:r>
          </w:p>
        </w:tc>
        <w:tc>
          <w:tcPr>
            <w:tcW w:w="5249" w:type="dxa"/>
            <w:tcMar>
              <w:top w:w="15" w:type="dxa"/>
              <w:left w:w="35" w:type="dxa"/>
              <w:bottom w:w="15" w:type="dxa"/>
              <w:right w:w="35" w:type="dxa"/>
            </w:tcMar>
          </w:tcPr>
          <w:p w14:paraId="50A03BD8"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p>
        </w:tc>
      </w:tr>
      <w:tr w:rsidR="007A6FCF" w:rsidRPr="007A6FCF" w14:paraId="02C08572" w14:textId="77777777" w:rsidTr="00D7115E">
        <w:trPr>
          <w:tblCellSpacing w:w="0" w:type="dxa"/>
          <w:jc w:val="center"/>
        </w:trPr>
        <w:tc>
          <w:tcPr>
            <w:tcW w:w="0" w:type="auto"/>
            <w:tcMar>
              <w:top w:w="15" w:type="dxa"/>
              <w:left w:w="35" w:type="dxa"/>
              <w:bottom w:w="15" w:type="dxa"/>
              <w:right w:w="35" w:type="dxa"/>
            </w:tcMar>
          </w:tcPr>
          <w:p w14:paraId="51557ACC"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1.1.</w:t>
            </w:r>
          </w:p>
        </w:tc>
        <w:tc>
          <w:tcPr>
            <w:tcW w:w="4501" w:type="dxa"/>
            <w:tcMar>
              <w:top w:w="15" w:type="dxa"/>
              <w:left w:w="35" w:type="dxa"/>
              <w:bottom w:w="15" w:type="dxa"/>
              <w:right w:w="35" w:type="dxa"/>
            </w:tcMar>
          </w:tcPr>
          <w:p w14:paraId="5754D420" w14:textId="54AF82C7" w:rsidR="008F62E9" w:rsidRPr="007A6FCF" w:rsidRDefault="00087D70"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Clearing session in the Instant system</w:t>
            </w:r>
          </w:p>
        </w:tc>
        <w:tc>
          <w:tcPr>
            <w:tcW w:w="5249" w:type="dxa"/>
            <w:tcMar>
              <w:top w:w="15" w:type="dxa"/>
              <w:left w:w="35" w:type="dxa"/>
              <w:bottom w:w="15" w:type="dxa"/>
              <w:right w:w="35" w:type="dxa"/>
            </w:tcMar>
          </w:tcPr>
          <w:p w14:paraId="6C5ABEAB" w14:textId="757F4C24"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 xml:space="preserve">20:20 </w:t>
            </w:r>
            <w:r w:rsidR="00D14CDD" w:rsidRPr="007A6FCF">
              <w:rPr>
                <w:rFonts w:ascii="PermianSerifTypeface" w:eastAsia="Times New Roman" w:hAnsi="PermianSerifTypeface"/>
                <w:lang w:val="en-GB" w:eastAsia="ar-SA"/>
              </w:rPr>
              <w:t xml:space="preserve">the previous operating day of the RTGS system </w:t>
            </w:r>
            <w:r w:rsidRPr="007A6FCF">
              <w:rPr>
                <w:rFonts w:ascii="PermianSerifTypeface" w:eastAsia="Times New Roman" w:hAnsi="PermianSerifTypeface"/>
                <w:lang w:val="en-GB" w:eastAsia="ar-SA"/>
              </w:rPr>
              <w:t xml:space="preserve">– </w:t>
            </w:r>
          </w:p>
          <w:p w14:paraId="7051874D" w14:textId="469DDF9D"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 xml:space="preserve">9:30 </w:t>
            </w:r>
            <w:r w:rsidR="00D14CDD" w:rsidRPr="007A6FCF">
              <w:rPr>
                <w:rFonts w:ascii="PermianSerifTypeface" w:eastAsia="Times New Roman" w:hAnsi="PermianSerifTypeface"/>
                <w:lang w:val="en-GB" w:eastAsia="ar-SA"/>
              </w:rPr>
              <w:t>the current operating day of the RTGS system</w:t>
            </w:r>
          </w:p>
        </w:tc>
      </w:tr>
      <w:tr w:rsidR="007A6FCF" w:rsidRPr="007A6FCF" w14:paraId="09F80D1E" w14:textId="77777777" w:rsidTr="00D7115E">
        <w:trPr>
          <w:tblCellSpacing w:w="0" w:type="dxa"/>
          <w:jc w:val="center"/>
        </w:trPr>
        <w:tc>
          <w:tcPr>
            <w:tcW w:w="0" w:type="auto"/>
            <w:tcMar>
              <w:top w:w="15" w:type="dxa"/>
              <w:left w:w="35" w:type="dxa"/>
              <w:bottom w:w="15" w:type="dxa"/>
              <w:right w:w="35" w:type="dxa"/>
            </w:tcMar>
          </w:tcPr>
          <w:p w14:paraId="2ECC0C41"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1.1.1</w:t>
            </w:r>
          </w:p>
        </w:tc>
        <w:tc>
          <w:tcPr>
            <w:tcW w:w="4501" w:type="dxa"/>
            <w:tcMar>
              <w:top w:w="15" w:type="dxa"/>
              <w:left w:w="35" w:type="dxa"/>
              <w:bottom w:w="15" w:type="dxa"/>
              <w:right w:w="35" w:type="dxa"/>
            </w:tcMar>
          </w:tcPr>
          <w:p w14:paraId="64FEE90A" w14:textId="5C574BB5" w:rsidR="008F62E9" w:rsidRPr="007A6FCF" w:rsidRDefault="00D14CDD"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Transmission of payment documents</w:t>
            </w:r>
          </w:p>
        </w:tc>
        <w:tc>
          <w:tcPr>
            <w:tcW w:w="5249" w:type="dxa"/>
            <w:tcMar>
              <w:top w:w="15" w:type="dxa"/>
              <w:left w:w="35" w:type="dxa"/>
              <w:bottom w:w="15" w:type="dxa"/>
              <w:right w:w="35" w:type="dxa"/>
            </w:tcMar>
          </w:tcPr>
          <w:p w14:paraId="223F03CB" w14:textId="34DFF855"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 xml:space="preserve">20:20 </w:t>
            </w:r>
            <w:r w:rsidR="00D14CDD" w:rsidRPr="007A6FCF">
              <w:rPr>
                <w:rFonts w:ascii="PermianSerifTypeface" w:eastAsia="Times New Roman" w:hAnsi="PermianSerifTypeface"/>
                <w:lang w:val="en-GB" w:eastAsia="ar-SA"/>
              </w:rPr>
              <w:t xml:space="preserve">the previous operating day of the RTGS system </w:t>
            </w:r>
            <w:r w:rsidRPr="007A6FCF">
              <w:rPr>
                <w:rFonts w:ascii="PermianSerifTypeface" w:eastAsia="Times New Roman" w:hAnsi="PermianSerifTypeface"/>
                <w:lang w:val="en-GB" w:eastAsia="ar-SA"/>
              </w:rPr>
              <w:t xml:space="preserve">– </w:t>
            </w:r>
          </w:p>
          <w:p w14:paraId="66815072" w14:textId="09AE9E25"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 xml:space="preserve">9:15 </w:t>
            </w:r>
            <w:r w:rsidR="00D14CDD" w:rsidRPr="007A6FCF">
              <w:rPr>
                <w:rFonts w:ascii="PermianSerifTypeface" w:eastAsia="Times New Roman" w:hAnsi="PermianSerifTypeface"/>
                <w:lang w:val="en-GB" w:eastAsia="ar-SA"/>
              </w:rPr>
              <w:t>the current operating day of the RTGS system</w:t>
            </w:r>
          </w:p>
        </w:tc>
      </w:tr>
      <w:tr w:rsidR="007A6FCF" w:rsidRPr="007A6FCF" w14:paraId="765A7D07" w14:textId="77777777" w:rsidTr="00D7115E">
        <w:trPr>
          <w:tblCellSpacing w:w="0" w:type="dxa"/>
          <w:jc w:val="center"/>
        </w:trPr>
        <w:tc>
          <w:tcPr>
            <w:tcW w:w="0" w:type="auto"/>
            <w:tcMar>
              <w:top w:w="15" w:type="dxa"/>
              <w:left w:w="35" w:type="dxa"/>
              <w:bottom w:w="15" w:type="dxa"/>
              <w:right w:w="35" w:type="dxa"/>
            </w:tcMar>
          </w:tcPr>
          <w:p w14:paraId="0C1BFA5D"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1.1.2</w:t>
            </w:r>
          </w:p>
        </w:tc>
        <w:tc>
          <w:tcPr>
            <w:tcW w:w="4501" w:type="dxa"/>
            <w:tcMar>
              <w:top w:w="15" w:type="dxa"/>
              <w:left w:w="35" w:type="dxa"/>
              <w:bottom w:w="15" w:type="dxa"/>
              <w:right w:w="35" w:type="dxa"/>
            </w:tcMar>
          </w:tcPr>
          <w:p w14:paraId="286079AF" w14:textId="77777777"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Clearing</w:t>
            </w:r>
          </w:p>
        </w:tc>
        <w:tc>
          <w:tcPr>
            <w:tcW w:w="5249" w:type="dxa"/>
            <w:tcMar>
              <w:top w:w="15" w:type="dxa"/>
              <w:left w:w="35" w:type="dxa"/>
              <w:bottom w:w="15" w:type="dxa"/>
              <w:right w:w="35" w:type="dxa"/>
            </w:tcMar>
          </w:tcPr>
          <w:p w14:paraId="1828F562" w14:textId="66D51452" w:rsidR="008F62E9" w:rsidRPr="007A6FCF" w:rsidRDefault="008F62E9" w:rsidP="008F62E9">
            <w:pPr>
              <w:suppressAutoHyphens/>
              <w:spacing w:after="0" w:line="240" w:lineRule="auto"/>
              <w:rPr>
                <w:rFonts w:ascii="PermianSerifTypeface" w:eastAsia="Times New Roman" w:hAnsi="PermianSerifTypeface"/>
                <w:lang w:val="en-GB" w:eastAsia="ar-SA"/>
              </w:rPr>
            </w:pPr>
            <w:r w:rsidRPr="007A6FCF">
              <w:rPr>
                <w:rFonts w:ascii="PermianSerifTypeface" w:eastAsia="Times New Roman" w:hAnsi="PermianSerifTypeface"/>
                <w:lang w:val="en-GB" w:eastAsia="ar-SA"/>
              </w:rPr>
              <w:t xml:space="preserve">9:15 - 9:30 </w:t>
            </w:r>
            <w:r w:rsidR="00D14CDD" w:rsidRPr="007A6FCF">
              <w:rPr>
                <w:rFonts w:ascii="PermianSerifTypeface" w:eastAsia="Times New Roman" w:hAnsi="PermianSerifTypeface"/>
                <w:lang w:val="en-GB" w:eastAsia="ar-SA"/>
              </w:rPr>
              <w:t>the current operating day of the RTGS system</w:t>
            </w:r>
          </w:p>
        </w:tc>
      </w:tr>
      <w:bookmarkEnd w:id="1"/>
    </w:tbl>
    <w:p w14:paraId="0A5B9CF2" w14:textId="77777777" w:rsidR="00087D70" w:rsidRDefault="00087D70" w:rsidP="00087D70">
      <w:pPr>
        <w:spacing w:after="160" w:line="259" w:lineRule="auto"/>
        <w:rPr>
          <w:rFonts w:ascii="PermianSerifTypeface" w:hAnsi="PermianSerifTypeface"/>
          <w:i/>
          <w:color w:val="808080"/>
          <w:sz w:val="16"/>
          <w:szCs w:val="16"/>
          <w:lang w:val="en-GB"/>
        </w:rPr>
      </w:pPr>
    </w:p>
    <w:p w14:paraId="65C62E73" w14:textId="46822894" w:rsidR="00087D70" w:rsidRPr="002339CA" w:rsidRDefault="00087D70" w:rsidP="00087D70">
      <w:pPr>
        <w:spacing w:after="160" w:line="259" w:lineRule="auto"/>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[Annex No 3 amended by Decision No 65 of 07.04.2022 of the Executive Board of the National Bank of Moldova]</w:t>
      </w:r>
    </w:p>
    <w:p w14:paraId="5B359D36" w14:textId="2346DC9B" w:rsidR="008B317A" w:rsidRPr="00087D70" w:rsidRDefault="008B317A" w:rsidP="00087D70">
      <w:pPr>
        <w:jc w:val="both"/>
        <w:rPr>
          <w:rFonts w:ascii="PermianSerifTypeface" w:hAnsi="PermianSerifTypeface"/>
          <w:i/>
          <w:color w:val="808080"/>
          <w:sz w:val="16"/>
          <w:szCs w:val="16"/>
          <w:lang w:val="en-GB"/>
        </w:rPr>
      </w:pPr>
      <w:r w:rsidRPr="00087D70">
        <w:rPr>
          <w:rFonts w:ascii="PermianSerifTypeface" w:hAnsi="PermianSerifTypeface"/>
          <w:i/>
          <w:color w:val="808080"/>
          <w:sz w:val="16"/>
          <w:szCs w:val="16"/>
          <w:lang w:val="en-GB"/>
        </w:rPr>
        <w:t>[Annex No 3 amended by Decision No 22 of 24 January 2024 of the Executive Board of the National Bank of Moldova]</w:t>
      </w:r>
    </w:p>
    <w:p w14:paraId="087B59E0" w14:textId="77777777" w:rsidR="008F62E9" w:rsidRPr="008F62E9" w:rsidRDefault="008F62E9" w:rsidP="008F62E9">
      <w:pPr>
        <w:tabs>
          <w:tab w:val="left" w:pos="7073"/>
        </w:tabs>
        <w:suppressAutoHyphens/>
        <w:spacing w:after="160" w:line="259" w:lineRule="auto"/>
        <w:rPr>
          <w:rFonts w:ascii="PermianSerifTypeface" w:eastAsia="Times New Roman" w:hAnsi="PermianSerifTypeface"/>
          <w:i/>
          <w:iCs/>
          <w:lang w:val="en-GB" w:eastAsia="ar-SA"/>
        </w:rPr>
      </w:pPr>
    </w:p>
    <w:p w14:paraId="38B46180"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42229E65"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791D71DC"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7B53991E"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3ACD12FD"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5980416A"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311C0F39"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4687D5CA"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0CAE2FCB"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07448C49"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41B2B927"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158520A7"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59A3826A" w14:textId="77777777" w:rsidR="00A8034C" w:rsidRDefault="00A8034C" w:rsidP="00A8034C">
      <w:pPr>
        <w:suppressAutoHyphens/>
        <w:spacing w:after="0" w:line="259" w:lineRule="auto"/>
        <w:rPr>
          <w:rFonts w:ascii="PermianSerifTypeface" w:eastAsia="Times New Roman" w:hAnsi="PermianSerifTypeface"/>
          <w:b/>
          <w:lang w:val="en-GB" w:eastAsia="ar-SA"/>
        </w:rPr>
      </w:pPr>
    </w:p>
    <w:p w14:paraId="4EDE3A33" w14:textId="77777777" w:rsidR="00A8034C" w:rsidRPr="002339CA" w:rsidRDefault="00A8034C" w:rsidP="00A8034C">
      <w:pPr>
        <w:suppressAutoHyphens/>
        <w:spacing w:after="0" w:line="259" w:lineRule="auto"/>
        <w:rPr>
          <w:rFonts w:ascii="PermianSerifTypeface" w:eastAsia="Times New Roman" w:hAnsi="PermianSerifTypeface"/>
          <w:b/>
          <w:lang w:val="en-GB" w:eastAsia="ar-SA"/>
        </w:rPr>
      </w:pPr>
    </w:p>
    <w:p w14:paraId="2BE5B8BA" w14:textId="706459EC" w:rsidR="008C1F5E" w:rsidRPr="002339CA" w:rsidRDefault="008C1F5E" w:rsidP="00A8034C">
      <w:pPr>
        <w:spacing w:after="0" w:line="259" w:lineRule="auto"/>
        <w:jc w:val="right"/>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 xml:space="preserve">Annex </w:t>
      </w:r>
      <w:r w:rsidR="00BD0A2A" w:rsidRPr="002339CA">
        <w:rPr>
          <w:rFonts w:ascii="PermianSerifTypeface" w:hAnsi="PermianSerifTypeface" w:cstheme="minorHAnsi"/>
          <w:b/>
          <w:sz w:val="24"/>
          <w:szCs w:val="24"/>
          <w:lang w:val="en-GB"/>
        </w:rPr>
        <w:t>N</w:t>
      </w:r>
      <w:r w:rsidRPr="002339CA">
        <w:rPr>
          <w:rFonts w:ascii="PermianSerifTypeface" w:hAnsi="PermianSerifTypeface" w:cstheme="minorHAnsi"/>
          <w:b/>
          <w:sz w:val="24"/>
          <w:szCs w:val="24"/>
          <w:lang w:val="en-GB"/>
        </w:rPr>
        <w:t>o</w:t>
      </w:r>
      <w:r w:rsidR="00BD0A2A" w:rsidRPr="002339CA">
        <w:rPr>
          <w:rFonts w:ascii="PermianSerifTypeface" w:hAnsi="PermianSerifTypeface" w:cstheme="minorHAnsi"/>
          <w:b/>
          <w:sz w:val="24"/>
          <w:szCs w:val="24"/>
          <w:lang w:val="en-GB"/>
        </w:rPr>
        <w:t xml:space="preserve"> </w:t>
      </w:r>
      <w:r w:rsidRPr="002339CA">
        <w:rPr>
          <w:rFonts w:ascii="PermianSerifTypeface" w:hAnsi="PermianSerifTypeface" w:cstheme="minorHAnsi"/>
          <w:b/>
          <w:sz w:val="24"/>
          <w:szCs w:val="24"/>
          <w:lang w:val="en-GB"/>
        </w:rPr>
        <w:t>4</w:t>
      </w:r>
    </w:p>
    <w:p w14:paraId="016D8558" w14:textId="3A42EB1E" w:rsidR="008C1F5E" w:rsidRPr="002339CA" w:rsidRDefault="008C1F5E" w:rsidP="00A8034C">
      <w:pPr>
        <w:spacing w:after="0" w:line="240" w:lineRule="auto"/>
        <w:ind w:left="357"/>
        <w:jc w:val="right"/>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 xml:space="preserve">to the Regulation on the </w:t>
      </w:r>
      <w:r w:rsidR="00BD0A2A" w:rsidRPr="002339CA">
        <w:rPr>
          <w:rFonts w:ascii="PermianSerifTypeface" w:hAnsi="PermianSerifTypeface" w:cstheme="minorHAnsi"/>
          <w:b/>
          <w:sz w:val="24"/>
          <w:szCs w:val="24"/>
          <w:lang w:val="en-GB"/>
        </w:rPr>
        <w:t>A</w:t>
      </w:r>
      <w:r w:rsidRPr="002339CA">
        <w:rPr>
          <w:rFonts w:ascii="PermianSerifTypeface" w:hAnsi="PermianSerifTypeface" w:cstheme="minorHAnsi"/>
          <w:b/>
          <w:sz w:val="24"/>
          <w:szCs w:val="24"/>
          <w:lang w:val="en-GB"/>
        </w:rPr>
        <w:t xml:space="preserve">utomated </w:t>
      </w:r>
      <w:r w:rsidR="00600F14">
        <w:rPr>
          <w:rFonts w:ascii="PermianSerifTypeface" w:hAnsi="PermianSerifTypeface" w:cstheme="minorHAnsi"/>
          <w:b/>
          <w:sz w:val="24"/>
          <w:szCs w:val="24"/>
          <w:lang w:val="en-GB"/>
        </w:rPr>
        <w:t>Domestic</w:t>
      </w:r>
      <w:r w:rsidR="002339CA" w:rsidRPr="002339CA">
        <w:rPr>
          <w:rFonts w:ascii="PermianSerifTypeface" w:hAnsi="PermianSerifTypeface" w:cstheme="minorHAnsi"/>
          <w:b/>
          <w:sz w:val="24"/>
          <w:szCs w:val="24"/>
          <w:lang w:val="en-GB"/>
        </w:rPr>
        <w:t xml:space="preserve"> </w:t>
      </w:r>
      <w:r w:rsidR="00BD0A2A" w:rsidRPr="002339CA">
        <w:rPr>
          <w:rFonts w:ascii="PermianSerifTypeface" w:hAnsi="PermianSerifTypeface" w:cstheme="minorHAnsi"/>
          <w:b/>
          <w:sz w:val="24"/>
          <w:szCs w:val="24"/>
          <w:lang w:val="en-GB"/>
        </w:rPr>
        <w:t>P</w:t>
      </w:r>
      <w:r w:rsidRPr="002339CA">
        <w:rPr>
          <w:rFonts w:ascii="PermianSerifTypeface" w:hAnsi="PermianSerifTypeface" w:cstheme="minorHAnsi"/>
          <w:b/>
          <w:sz w:val="24"/>
          <w:szCs w:val="24"/>
          <w:lang w:val="en-GB"/>
        </w:rPr>
        <w:t>ayment</w:t>
      </w:r>
      <w:r w:rsidR="00BD0A2A" w:rsidRPr="002339CA">
        <w:rPr>
          <w:rFonts w:ascii="PermianSerifTypeface" w:hAnsi="PermianSerifTypeface" w:cstheme="minorHAnsi"/>
          <w:b/>
          <w:sz w:val="24"/>
          <w:szCs w:val="24"/>
          <w:lang w:val="en-GB"/>
        </w:rPr>
        <w:t>s</w:t>
      </w:r>
      <w:r w:rsidRPr="002339CA">
        <w:rPr>
          <w:rFonts w:ascii="PermianSerifTypeface" w:hAnsi="PermianSerifTypeface" w:cstheme="minorHAnsi"/>
          <w:b/>
          <w:sz w:val="24"/>
          <w:szCs w:val="24"/>
          <w:lang w:val="en-GB"/>
        </w:rPr>
        <w:t xml:space="preserve"> </w:t>
      </w:r>
      <w:r w:rsidR="00BD0A2A" w:rsidRPr="002339CA">
        <w:rPr>
          <w:rFonts w:ascii="PermianSerifTypeface" w:hAnsi="PermianSerifTypeface" w:cstheme="minorHAnsi"/>
          <w:b/>
          <w:sz w:val="24"/>
          <w:szCs w:val="24"/>
          <w:lang w:val="en-GB"/>
        </w:rPr>
        <w:t>S</w:t>
      </w:r>
      <w:r w:rsidRPr="002339CA">
        <w:rPr>
          <w:rFonts w:ascii="PermianSerifTypeface" w:hAnsi="PermianSerifTypeface" w:cstheme="minorHAnsi"/>
          <w:b/>
          <w:sz w:val="24"/>
          <w:szCs w:val="24"/>
          <w:lang w:val="en-GB"/>
        </w:rPr>
        <w:t>ystem</w:t>
      </w:r>
    </w:p>
    <w:p w14:paraId="0A3285D1" w14:textId="77777777" w:rsidR="0021486A" w:rsidRPr="002339CA" w:rsidRDefault="0021486A" w:rsidP="0021486A">
      <w:pPr>
        <w:spacing w:before="120" w:after="120" w:line="240" w:lineRule="auto"/>
        <w:ind w:left="357"/>
        <w:jc w:val="center"/>
        <w:rPr>
          <w:rFonts w:ascii="PermianSerifTypeface" w:hAnsi="PermianSerifTypeface" w:cstheme="minorHAnsi"/>
          <w:b/>
          <w:sz w:val="24"/>
          <w:szCs w:val="24"/>
          <w:lang w:val="en-GB"/>
        </w:rPr>
      </w:pPr>
    </w:p>
    <w:p w14:paraId="6EDD5025" w14:textId="3442B7F7" w:rsidR="008C1F5E" w:rsidRPr="002339CA" w:rsidRDefault="008C1F5E" w:rsidP="0021486A">
      <w:pPr>
        <w:spacing w:before="120" w:after="120" w:line="240" w:lineRule="auto"/>
        <w:ind w:left="357"/>
        <w:jc w:val="center"/>
        <w:rPr>
          <w:rFonts w:ascii="PermianSerifTypeface" w:hAnsi="PermianSerifTypeface" w:cstheme="minorHAnsi"/>
          <w:b/>
          <w:sz w:val="24"/>
          <w:szCs w:val="24"/>
          <w:lang w:val="en-GB"/>
        </w:rPr>
      </w:pPr>
      <w:r w:rsidRPr="002339CA">
        <w:rPr>
          <w:rFonts w:ascii="PermianSerifTypeface" w:hAnsi="PermianSerifTypeface" w:cstheme="minorHAnsi"/>
          <w:b/>
          <w:sz w:val="24"/>
          <w:szCs w:val="24"/>
          <w:lang w:val="en-GB"/>
        </w:rPr>
        <w:t xml:space="preserve">Priorities used in </w:t>
      </w:r>
      <w:r w:rsidR="003151AA">
        <w:rPr>
          <w:rFonts w:ascii="PermianSerifTypeface" w:hAnsi="PermianSerifTypeface" w:cstheme="minorHAnsi"/>
          <w:b/>
          <w:sz w:val="24"/>
          <w:szCs w:val="24"/>
          <w:lang w:val="en-GB"/>
        </w:rPr>
        <w:t>ADPS</w:t>
      </w:r>
      <w:r w:rsidRPr="002339CA">
        <w:rPr>
          <w:rFonts w:ascii="PermianSerifTypeface" w:hAnsi="PermianSerifTypeface" w:cstheme="minorHAnsi"/>
          <w:b/>
          <w:sz w:val="24"/>
          <w:szCs w:val="24"/>
          <w:lang w:val="en-GB"/>
        </w:rPr>
        <w:t xml:space="preserve"> RTGS system</w:t>
      </w:r>
    </w:p>
    <w:tbl>
      <w:tblPr>
        <w:tblW w:w="845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2"/>
        <w:gridCol w:w="1395"/>
        <w:gridCol w:w="5099"/>
      </w:tblGrid>
      <w:tr w:rsidR="00FF62DF" w:rsidRPr="002339CA" w14:paraId="40D18808" w14:textId="77777777" w:rsidTr="00991868">
        <w:trPr>
          <w:trHeight w:val="501"/>
          <w:tblCellSpacing w:w="0" w:type="dxa"/>
          <w:jc w:val="center"/>
        </w:trPr>
        <w:tc>
          <w:tcPr>
            <w:tcW w:w="1160" w:type="pct"/>
          </w:tcPr>
          <w:p w14:paraId="4FCD8D1A" w14:textId="54D34312" w:rsidR="008C1F5E" w:rsidRPr="002339CA" w:rsidRDefault="000808C8" w:rsidP="008C1F5E">
            <w:pPr>
              <w:suppressAutoHyphens/>
              <w:spacing w:before="120" w:after="120" w:line="240" w:lineRule="auto"/>
              <w:jc w:val="center"/>
              <w:rPr>
                <w:rFonts w:ascii="PermianSerifTypeface" w:eastAsia="Times New Roman" w:hAnsi="PermianSerifTypeface"/>
                <w:b/>
                <w:bCs/>
                <w:sz w:val="24"/>
                <w:szCs w:val="24"/>
                <w:lang w:val="en-GB" w:eastAsia="ar-SA"/>
              </w:rPr>
            </w:pPr>
            <w:r w:rsidRPr="002339CA">
              <w:rPr>
                <w:rFonts w:ascii="PermianSerifTypeface" w:eastAsia="Times New Roman" w:hAnsi="PermianSerifTypeface"/>
                <w:b/>
                <w:bCs/>
                <w:sz w:val="24"/>
                <w:szCs w:val="24"/>
                <w:lang w:val="en-GB" w:eastAsia="ar-SA"/>
              </w:rPr>
              <w:t>Priority category</w:t>
            </w:r>
          </w:p>
        </w:tc>
        <w:tc>
          <w:tcPr>
            <w:tcW w:w="825" w:type="pct"/>
            <w:tcMar>
              <w:top w:w="15" w:type="dxa"/>
              <w:left w:w="35" w:type="dxa"/>
              <w:bottom w:w="15" w:type="dxa"/>
              <w:right w:w="35" w:type="dxa"/>
            </w:tcMar>
          </w:tcPr>
          <w:p w14:paraId="1BAAF883" w14:textId="7C5C3610" w:rsidR="008C1F5E" w:rsidRPr="002339CA" w:rsidRDefault="000808C8" w:rsidP="008C1F5E">
            <w:pPr>
              <w:suppressAutoHyphens/>
              <w:spacing w:before="120" w:after="120" w:line="240" w:lineRule="auto"/>
              <w:jc w:val="center"/>
              <w:rPr>
                <w:rFonts w:ascii="PermianSerifTypeface" w:eastAsia="Times New Roman" w:hAnsi="PermianSerifTypeface"/>
                <w:b/>
                <w:bCs/>
                <w:sz w:val="24"/>
                <w:szCs w:val="24"/>
                <w:lang w:val="en-GB" w:eastAsia="ar-SA"/>
              </w:rPr>
            </w:pPr>
            <w:r w:rsidRPr="002339CA">
              <w:rPr>
                <w:rFonts w:ascii="PermianSerifTypeface" w:eastAsia="Times New Roman" w:hAnsi="PermianSerifTypeface"/>
                <w:b/>
                <w:bCs/>
                <w:sz w:val="24"/>
                <w:szCs w:val="24"/>
                <w:lang w:val="en-GB" w:eastAsia="ar-SA"/>
              </w:rPr>
              <w:t>Priority type</w:t>
            </w:r>
          </w:p>
        </w:tc>
        <w:tc>
          <w:tcPr>
            <w:tcW w:w="3015" w:type="pct"/>
            <w:tcMar>
              <w:top w:w="15" w:type="dxa"/>
              <w:left w:w="35" w:type="dxa"/>
              <w:bottom w:w="15" w:type="dxa"/>
              <w:right w:w="35" w:type="dxa"/>
            </w:tcMar>
          </w:tcPr>
          <w:p w14:paraId="090C8831" w14:textId="1C28D724" w:rsidR="008C1F5E" w:rsidRPr="002339CA" w:rsidRDefault="000808C8" w:rsidP="008C1F5E">
            <w:pPr>
              <w:suppressAutoHyphens/>
              <w:spacing w:before="120" w:after="120" w:line="240" w:lineRule="auto"/>
              <w:jc w:val="center"/>
              <w:rPr>
                <w:rFonts w:ascii="PermianSerifTypeface" w:eastAsia="Times New Roman" w:hAnsi="PermianSerifTypeface"/>
                <w:b/>
                <w:bCs/>
                <w:sz w:val="24"/>
                <w:szCs w:val="24"/>
                <w:lang w:val="en-GB" w:eastAsia="ar-SA"/>
              </w:rPr>
            </w:pPr>
            <w:r w:rsidRPr="002339CA">
              <w:rPr>
                <w:rFonts w:ascii="PermianSerifTypeface" w:eastAsia="Times New Roman" w:hAnsi="PermianSerifTypeface"/>
                <w:b/>
                <w:bCs/>
                <w:sz w:val="24"/>
                <w:szCs w:val="24"/>
                <w:lang w:val="en-GB" w:eastAsia="ar-SA"/>
              </w:rPr>
              <w:t>Description</w:t>
            </w:r>
          </w:p>
        </w:tc>
      </w:tr>
      <w:tr w:rsidR="00FF62DF" w:rsidRPr="002339CA" w14:paraId="311E05E0" w14:textId="77777777" w:rsidTr="00991868">
        <w:trPr>
          <w:trHeight w:val="501"/>
          <w:tblCellSpacing w:w="0" w:type="dxa"/>
          <w:jc w:val="center"/>
        </w:trPr>
        <w:tc>
          <w:tcPr>
            <w:tcW w:w="1160" w:type="pct"/>
          </w:tcPr>
          <w:p w14:paraId="415C78A4" w14:textId="4A9ECE81" w:rsidR="008C1F5E" w:rsidRPr="002339CA" w:rsidRDefault="000808C8" w:rsidP="008C1F5E">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Priorities 1-15</w:t>
            </w:r>
          </w:p>
        </w:tc>
        <w:tc>
          <w:tcPr>
            <w:tcW w:w="825" w:type="pct"/>
            <w:tcMar>
              <w:top w:w="15" w:type="dxa"/>
              <w:left w:w="35" w:type="dxa"/>
              <w:bottom w:w="15" w:type="dxa"/>
              <w:right w:w="35" w:type="dxa"/>
            </w:tcMar>
          </w:tcPr>
          <w:p w14:paraId="138D0E56" w14:textId="3BF10E02" w:rsidR="008C1F5E" w:rsidRPr="002339CA" w:rsidRDefault="00EA408A" w:rsidP="008C1F5E">
            <w:pPr>
              <w:suppressAutoHyphens/>
              <w:spacing w:before="120" w:after="120" w:line="240" w:lineRule="auto"/>
              <w:jc w:val="center"/>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High</w:t>
            </w:r>
          </w:p>
        </w:tc>
        <w:tc>
          <w:tcPr>
            <w:tcW w:w="3015" w:type="pct"/>
            <w:tcMar>
              <w:top w:w="15" w:type="dxa"/>
              <w:left w:w="35" w:type="dxa"/>
              <w:bottom w:w="15" w:type="dxa"/>
              <w:right w:w="35" w:type="dxa"/>
            </w:tcMar>
          </w:tcPr>
          <w:p w14:paraId="256BBC28" w14:textId="5F64E384" w:rsidR="008C1F5E" w:rsidRPr="002339CA" w:rsidRDefault="00EA408A" w:rsidP="00EC3768">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 xml:space="preserve">for operations initiated by the NBM as an administrator in the </w:t>
            </w:r>
            <w:r w:rsidR="00EC3768" w:rsidRPr="002339CA">
              <w:rPr>
                <w:rFonts w:ascii="PermianSerifTypeface" w:eastAsia="Times New Roman" w:hAnsi="PermianSerifTypeface"/>
                <w:sz w:val="24"/>
                <w:szCs w:val="24"/>
                <w:lang w:val="en-GB" w:eastAsia="ar-SA"/>
              </w:rPr>
              <w:t>RTGS</w:t>
            </w:r>
            <w:r w:rsidRPr="002339CA">
              <w:rPr>
                <w:rFonts w:ascii="PermianSerifTypeface" w:eastAsia="Times New Roman" w:hAnsi="PermianSerifTypeface"/>
                <w:sz w:val="24"/>
                <w:szCs w:val="24"/>
                <w:lang w:val="en-GB" w:eastAsia="ar-SA"/>
              </w:rPr>
              <w:t xml:space="preserve"> system</w:t>
            </w:r>
          </w:p>
        </w:tc>
      </w:tr>
      <w:tr w:rsidR="00FF62DF" w:rsidRPr="002339CA" w14:paraId="743BD213" w14:textId="77777777" w:rsidTr="00991868">
        <w:trPr>
          <w:trHeight w:val="804"/>
          <w:tblCellSpacing w:w="0" w:type="dxa"/>
          <w:jc w:val="center"/>
        </w:trPr>
        <w:tc>
          <w:tcPr>
            <w:tcW w:w="1160" w:type="pct"/>
          </w:tcPr>
          <w:p w14:paraId="67D436D1" w14:textId="2797A2E0" w:rsidR="008C1F5E" w:rsidRPr="002339CA" w:rsidRDefault="00EC3768" w:rsidP="008C1F5E">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Priorities 16-20</w:t>
            </w:r>
          </w:p>
        </w:tc>
        <w:tc>
          <w:tcPr>
            <w:tcW w:w="825" w:type="pct"/>
            <w:tcMar>
              <w:top w:w="15" w:type="dxa"/>
              <w:left w:w="35" w:type="dxa"/>
              <w:bottom w:w="15" w:type="dxa"/>
              <w:right w:w="35" w:type="dxa"/>
            </w:tcMar>
          </w:tcPr>
          <w:p w14:paraId="5347E4F7" w14:textId="0ED8E2CE" w:rsidR="008C1F5E" w:rsidRPr="002339CA" w:rsidRDefault="008C1F5E" w:rsidP="008C1F5E">
            <w:pPr>
              <w:suppressAutoHyphens/>
              <w:spacing w:before="120" w:after="120" w:line="240" w:lineRule="auto"/>
              <w:jc w:val="center"/>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 xml:space="preserve"> </w:t>
            </w:r>
            <w:r w:rsidR="00EA408A" w:rsidRPr="002339CA">
              <w:rPr>
                <w:rFonts w:ascii="PermianSerifTypeface" w:eastAsia="Times New Roman" w:hAnsi="PermianSerifTypeface"/>
                <w:sz w:val="24"/>
                <w:szCs w:val="24"/>
                <w:lang w:val="en-GB" w:eastAsia="ar-SA"/>
              </w:rPr>
              <w:t>High</w:t>
            </w:r>
          </w:p>
        </w:tc>
        <w:tc>
          <w:tcPr>
            <w:tcW w:w="3015" w:type="pct"/>
            <w:tcMar>
              <w:top w:w="15" w:type="dxa"/>
              <w:left w:w="35" w:type="dxa"/>
              <w:bottom w:w="15" w:type="dxa"/>
              <w:right w:w="35" w:type="dxa"/>
            </w:tcMar>
          </w:tcPr>
          <w:p w14:paraId="0827A6EF" w14:textId="44620318" w:rsidR="008C1F5E" w:rsidRPr="002339CA" w:rsidRDefault="00EC3768" w:rsidP="00EC3768">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for the operations initiated by the legal person carrying out the activity of central securities depository as a basic activity in the RTGS system in emergency regime</w:t>
            </w:r>
          </w:p>
        </w:tc>
      </w:tr>
      <w:tr w:rsidR="00FF62DF" w:rsidRPr="002339CA" w14:paraId="194BDE59" w14:textId="77777777" w:rsidTr="00991868">
        <w:trPr>
          <w:trHeight w:val="501"/>
          <w:tblCellSpacing w:w="0" w:type="dxa"/>
          <w:jc w:val="center"/>
        </w:trPr>
        <w:tc>
          <w:tcPr>
            <w:tcW w:w="1160" w:type="pct"/>
          </w:tcPr>
          <w:p w14:paraId="35F70609" w14:textId="3F50F5F2" w:rsidR="008C1F5E" w:rsidRPr="002339CA" w:rsidRDefault="00EC3768" w:rsidP="008C1F5E">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Priorities 21-50</w:t>
            </w:r>
          </w:p>
        </w:tc>
        <w:tc>
          <w:tcPr>
            <w:tcW w:w="825" w:type="pct"/>
            <w:tcMar>
              <w:top w:w="15" w:type="dxa"/>
              <w:left w:w="35" w:type="dxa"/>
              <w:bottom w:w="15" w:type="dxa"/>
              <w:right w:w="35" w:type="dxa"/>
            </w:tcMar>
          </w:tcPr>
          <w:p w14:paraId="60AF46BB" w14:textId="517BE9EF" w:rsidR="008C1F5E" w:rsidRPr="002339CA" w:rsidRDefault="00EC3768" w:rsidP="008C1F5E">
            <w:pPr>
              <w:suppressAutoHyphens/>
              <w:spacing w:before="120" w:after="120" w:line="240" w:lineRule="auto"/>
              <w:jc w:val="center"/>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Average</w:t>
            </w:r>
          </w:p>
        </w:tc>
        <w:tc>
          <w:tcPr>
            <w:tcW w:w="3015" w:type="pct"/>
            <w:tcMar>
              <w:top w:w="15" w:type="dxa"/>
              <w:left w:w="35" w:type="dxa"/>
              <w:bottom w:w="15" w:type="dxa"/>
              <w:right w:w="35" w:type="dxa"/>
            </w:tcMar>
          </w:tcPr>
          <w:p w14:paraId="3F396E5E" w14:textId="08665D36" w:rsidR="008C1F5E" w:rsidRPr="002339CA" w:rsidRDefault="00EC3768" w:rsidP="00EC3768">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for operations initiated by participants in the RTGS system</w:t>
            </w:r>
            <w:r w:rsidR="00164776" w:rsidRPr="002339CA">
              <w:rPr>
                <w:rFonts w:ascii="PermianSerifTypeface" w:eastAsia="Times New Roman" w:hAnsi="PermianSerifTypeface"/>
                <w:sz w:val="24"/>
                <w:szCs w:val="24"/>
                <w:lang w:val="en-GB" w:eastAsia="ar-SA"/>
              </w:rPr>
              <w:t xml:space="preserve"> in emergency regime</w:t>
            </w:r>
          </w:p>
        </w:tc>
      </w:tr>
      <w:tr w:rsidR="00FF62DF" w:rsidRPr="002339CA" w14:paraId="22DE0D9D" w14:textId="77777777" w:rsidTr="00991868">
        <w:trPr>
          <w:trHeight w:val="501"/>
          <w:tblCellSpacing w:w="0" w:type="dxa"/>
          <w:jc w:val="center"/>
        </w:trPr>
        <w:tc>
          <w:tcPr>
            <w:tcW w:w="1160" w:type="pct"/>
          </w:tcPr>
          <w:p w14:paraId="0E9DB9C7" w14:textId="36097CDA" w:rsidR="008C1F5E" w:rsidRPr="002339CA" w:rsidRDefault="00EC3768" w:rsidP="008C1F5E">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Priorities 51-84</w:t>
            </w:r>
          </w:p>
        </w:tc>
        <w:tc>
          <w:tcPr>
            <w:tcW w:w="825" w:type="pct"/>
            <w:tcMar>
              <w:top w:w="15" w:type="dxa"/>
              <w:left w:w="35" w:type="dxa"/>
              <w:bottom w:w="15" w:type="dxa"/>
              <w:right w:w="35" w:type="dxa"/>
            </w:tcMar>
          </w:tcPr>
          <w:p w14:paraId="53ECB8AB" w14:textId="33D62D8D" w:rsidR="008C1F5E" w:rsidRPr="002339CA" w:rsidRDefault="008C1F5E" w:rsidP="00EC3768">
            <w:pPr>
              <w:suppressAutoHyphens/>
              <w:spacing w:before="120" w:after="120" w:line="240" w:lineRule="auto"/>
              <w:jc w:val="center"/>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 xml:space="preserve"> </w:t>
            </w:r>
            <w:r w:rsidR="00EC3768" w:rsidRPr="002339CA">
              <w:rPr>
                <w:rFonts w:ascii="PermianSerifTypeface" w:eastAsia="Times New Roman" w:hAnsi="PermianSerifTypeface"/>
                <w:sz w:val="24"/>
                <w:szCs w:val="24"/>
                <w:lang w:val="en-GB" w:eastAsia="ar-SA"/>
              </w:rPr>
              <w:t>Low</w:t>
            </w:r>
          </w:p>
        </w:tc>
        <w:tc>
          <w:tcPr>
            <w:tcW w:w="3015" w:type="pct"/>
            <w:tcMar>
              <w:top w:w="15" w:type="dxa"/>
              <w:left w:w="35" w:type="dxa"/>
              <w:bottom w:w="15" w:type="dxa"/>
              <w:right w:w="35" w:type="dxa"/>
            </w:tcMar>
          </w:tcPr>
          <w:p w14:paraId="3B756CDC" w14:textId="5A12A314" w:rsidR="008C1F5E" w:rsidRPr="002339CA" w:rsidRDefault="00EC3768" w:rsidP="00EC3768">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for operations initiated by participants in the  RTGS system</w:t>
            </w:r>
            <w:r w:rsidR="00164776" w:rsidRPr="002339CA">
              <w:rPr>
                <w:rFonts w:ascii="PermianSerifTypeface" w:eastAsia="Times New Roman" w:hAnsi="PermianSerifTypeface"/>
                <w:sz w:val="24"/>
                <w:szCs w:val="24"/>
                <w:lang w:val="en-GB" w:eastAsia="ar-SA"/>
              </w:rPr>
              <w:t xml:space="preserve"> in normal regime</w:t>
            </w:r>
          </w:p>
        </w:tc>
      </w:tr>
      <w:tr w:rsidR="00FF62DF" w:rsidRPr="002339CA" w14:paraId="43C55129" w14:textId="77777777" w:rsidTr="00991868">
        <w:trPr>
          <w:trHeight w:val="816"/>
          <w:tblCellSpacing w:w="0" w:type="dxa"/>
          <w:jc w:val="center"/>
        </w:trPr>
        <w:tc>
          <w:tcPr>
            <w:tcW w:w="1160" w:type="pct"/>
          </w:tcPr>
          <w:p w14:paraId="3BBD03C5" w14:textId="494384D3" w:rsidR="008C1F5E" w:rsidRPr="002339CA" w:rsidRDefault="00EC3768" w:rsidP="008C1F5E">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Priority 85</w:t>
            </w:r>
          </w:p>
        </w:tc>
        <w:tc>
          <w:tcPr>
            <w:tcW w:w="825" w:type="pct"/>
            <w:tcMar>
              <w:top w:w="15" w:type="dxa"/>
              <w:left w:w="35" w:type="dxa"/>
              <w:bottom w:w="15" w:type="dxa"/>
              <w:right w:w="35" w:type="dxa"/>
            </w:tcMar>
          </w:tcPr>
          <w:p w14:paraId="5D467E32" w14:textId="65E19570" w:rsidR="008C1F5E" w:rsidRPr="002339CA" w:rsidRDefault="00EC3768" w:rsidP="008C1F5E">
            <w:pPr>
              <w:suppressAutoHyphens/>
              <w:spacing w:before="120" w:after="120" w:line="240" w:lineRule="auto"/>
              <w:jc w:val="center"/>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Low</w:t>
            </w:r>
          </w:p>
        </w:tc>
        <w:tc>
          <w:tcPr>
            <w:tcW w:w="3015" w:type="pct"/>
            <w:tcMar>
              <w:top w:w="15" w:type="dxa"/>
              <w:left w:w="35" w:type="dxa"/>
              <w:bottom w:w="15" w:type="dxa"/>
              <w:right w:w="35" w:type="dxa"/>
            </w:tcMar>
          </w:tcPr>
          <w:p w14:paraId="74643800" w14:textId="1FEEC924" w:rsidR="008C1F5E" w:rsidRPr="002339CA" w:rsidRDefault="00EC3768" w:rsidP="00EC3768">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for operations initiated by participants in the RTGS system in the “to be executed or rejected” regime</w:t>
            </w:r>
          </w:p>
        </w:tc>
      </w:tr>
    </w:tbl>
    <w:p w14:paraId="3D76B880" w14:textId="7E983EF1" w:rsidR="00515460" w:rsidRPr="002339CA" w:rsidRDefault="00EF3E56" w:rsidP="00A8034C">
      <w:pPr>
        <w:spacing w:before="240" w:after="160" w:line="259" w:lineRule="auto"/>
        <w:jc w:val="center"/>
        <w:rPr>
          <w:rFonts w:ascii="PermianSerifTypeface" w:hAnsi="PermianSerifTypeface" w:cstheme="minorHAnsi"/>
          <w:b/>
          <w:bCs/>
          <w:sz w:val="24"/>
          <w:szCs w:val="24"/>
          <w:lang w:val="en-GB"/>
        </w:rPr>
      </w:pPr>
      <w:r w:rsidRPr="002339CA">
        <w:rPr>
          <w:rFonts w:ascii="PermianSerifTypeface" w:hAnsi="PermianSerifTypeface" w:cstheme="minorHAnsi"/>
          <w:b/>
          <w:bCs/>
          <w:sz w:val="24"/>
          <w:szCs w:val="24"/>
          <w:lang w:val="en-GB"/>
        </w:rPr>
        <w:t xml:space="preserve">Priorities used in the </w:t>
      </w:r>
      <w:r w:rsidR="003151AA">
        <w:rPr>
          <w:rFonts w:ascii="PermianSerifTypeface" w:hAnsi="PermianSerifTypeface" w:cstheme="minorHAnsi"/>
          <w:b/>
          <w:bCs/>
          <w:sz w:val="24"/>
          <w:szCs w:val="24"/>
          <w:lang w:val="en-GB"/>
        </w:rPr>
        <w:t>ADPS</w:t>
      </w:r>
      <w:r w:rsidRPr="002339CA">
        <w:rPr>
          <w:rFonts w:ascii="PermianSerifTypeface" w:hAnsi="PermianSerifTypeface" w:cstheme="minorHAnsi"/>
          <w:b/>
          <w:bCs/>
          <w:sz w:val="24"/>
          <w:szCs w:val="24"/>
          <w:lang w:val="en-GB"/>
        </w:rPr>
        <w:t xml:space="preserve"> DNS system</w:t>
      </w:r>
    </w:p>
    <w:tbl>
      <w:tblPr>
        <w:tblW w:w="982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113"/>
        <w:gridCol w:w="7708"/>
      </w:tblGrid>
      <w:tr w:rsidR="00FF62DF" w:rsidRPr="002339CA" w14:paraId="364BCA5F" w14:textId="77777777" w:rsidTr="00991868">
        <w:trPr>
          <w:trHeight w:val="501"/>
          <w:tblCellSpacing w:w="0" w:type="dxa"/>
          <w:jc w:val="center"/>
        </w:trPr>
        <w:tc>
          <w:tcPr>
            <w:tcW w:w="1076" w:type="pct"/>
            <w:tcMar>
              <w:top w:w="15" w:type="dxa"/>
              <w:left w:w="35" w:type="dxa"/>
              <w:bottom w:w="15" w:type="dxa"/>
              <w:right w:w="35" w:type="dxa"/>
            </w:tcMar>
          </w:tcPr>
          <w:p w14:paraId="3FE4F606" w14:textId="5357EBB5" w:rsidR="00EF3E56" w:rsidRPr="002339CA" w:rsidRDefault="00EF3E56" w:rsidP="00EF3E56">
            <w:pPr>
              <w:suppressAutoHyphens/>
              <w:spacing w:before="120" w:after="120" w:line="240" w:lineRule="auto"/>
              <w:jc w:val="center"/>
              <w:rPr>
                <w:rFonts w:ascii="PermianSerifTypeface" w:eastAsia="Times New Roman" w:hAnsi="PermianSerifTypeface"/>
                <w:b/>
                <w:bCs/>
                <w:sz w:val="24"/>
                <w:szCs w:val="24"/>
                <w:lang w:val="en-GB" w:eastAsia="ar-SA"/>
              </w:rPr>
            </w:pPr>
            <w:r w:rsidRPr="002339CA">
              <w:rPr>
                <w:rFonts w:ascii="PermianSerifTypeface" w:eastAsia="Times New Roman" w:hAnsi="PermianSerifTypeface"/>
                <w:b/>
                <w:bCs/>
                <w:sz w:val="24"/>
                <w:szCs w:val="24"/>
                <w:lang w:val="en-GB" w:eastAsia="ar-SA"/>
              </w:rPr>
              <w:t>Priority category</w:t>
            </w:r>
          </w:p>
        </w:tc>
        <w:tc>
          <w:tcPr>
            <w:tcW w:w="3924" w:type="pct"/>
            <w:tcMar>
              <w:top w:w="15" w:type="dxa"/>
              <w:left w:w="35" w:type="dxa"/>
              <w:bottom w:w="15" w:type="dxa"/>
              <w:right w:w="35" w:type="dxa"/>
            </w:tcMar>
          </w:tcPr>
          <w:p w14:paraId="4DBF1314" w14:textId="45C65CB3" w:rsidR="00EF3E56" w:rsidRPr="002339CA" w:rsidRDefault="00EF3E56" w:rsidP="00EF3E56">
            <w:pPr>
              <w:suppressAutoHyphens/>
              <w:spacing w:before="120" w:after="120" w:line="240" w:lineRule="auto"/>
              <w:jc w:val="center"/>
              <w:rPr>
                <w:rFonts w:ascii="PermianSerifTypeface" w:eastAsia="Times New Roman" w:hAnsi="PermianSerifTypeface"/>
                <w:b/>
                <w:bCs/>
                <w:sz w:val="24"/>
                <w:szCs w:val="24"/>
                <w:lang w:val="en-GB" w:eastAsia="ar-SA"/>
              </w:rPr>
            </w:pPr>
            <w:r w:rsidRPr="002339CA">
              <w:rPr>
                <w:rFonts w:ascii="PermianSerifTypeface" w:eastAsia="Times New Roman" w:hAnsi="PermianSerifTypeface"/>
                <w:b/>
                <w:bCs/>
                <w:sz w:val="24"/>
                <w:szCs w:val="24"/>
                <w:lang w:val="en-GB" w:eastAsia="ar-SA"/>
              </w:rPr>
              <w:t>Description</w:t>
            </w:r>
          </w:p>
        </w:tc>
      </w:tr>
      <w:tr w:rsidR="00FF62DF" w:rsidRPr="002339CA" w14:paraId="71D4FFE7" w14:textId="77777777" w:rsidTr="00991868">
        <w:trPr>
          <w:trHeight w:val="501"/>
          <w:tblCellSpacing w:w="0" w:type="dxa"/>
          <w:jc w:val="center"/>
        </w:trPr>
        <w:tc>
          <w:tcPr>
            <w:tcW w:w="1076" w:type="pct"/>
            <w:tcMar>
              <w:top w:w="15" w:type="dxa"/>
              <w:left w:w="35" w:type="dxa"/>
              <w:bottom w:w="15" w:type="dxa"/>
              <w:right w:w="35" w:type="dxa"/>
            </w:tcMar>
          </w:tcPr>
          <w:p w14:paraId="149F6BC4" w14:textId="6324F593" w:rsidR="00EF3E56" w:rsidRPr="002339CA" w:rsidRDefault="00EF3E56" w:rsidP="00EF3E56">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Priorities 86-100</w:t>
            </w:r>
          </w:p>
        </w:tc>
        <w:tc>
          <w:tcPr>
            <w:tcW w:w="3924" w:type="pct"/>
            <w:tcMar>
              <w:top w:w="15" w:type="dxa"/>
              <w:left w:w="35" w:type="dxa"/>
              <w:bottom w:w="15" w:type="dxa"/>
              <w:right w:w="35" w:type="dxa"/>
            </w:tcMar>
          </w:tcPr>
          <w:p w14:paraId="42F5FC18" w14:textId="283BF649" w:rsidR="00EF3E56" w:rsidRPr="002339CA" w:rsidRDefault="00EF3E56" w:rsidP="00EF3E56">
            <w:pPr>
              <w:suppressAutoHyphens/>
              <w:spacing w:before="120" w:after="120" w:line="240" w:lineRule="auto"/>
              <w:rPr>
                <w:rFonts w:ascii="PermianSerifTypeface" w:eastAsia="Times New Roman" w:hAnsi="PermianSerifTypeface"/>
                <w:sz w:val="24"/>
                <w:szCs w:val="24"/>
                <w:lang w:val="en-GB" w:eastAsia="ar-SA"/>
              </w:rPr>
            </w:pPr>
            <w:r w:rsidRPr="002339CA">
              <w:rPr>
                <w:rFonts w:ascii="PermianSerifTypeface" w:eastAsia="Times New Roman" w:hAnsi="PermianSerifTypeface"/>
                <w:sz w:val="24"/>
                <w:szCs w:val="24"/>
                <w:lang w:val="en-GB" w:eastAsia="ar-SA"/>
              </w:rPr>
              <w:t>for operations initiated by participants in the DNS system</w:t>
            </w:r>
          </w:p>
        </w:tc>
      </w:tr>
    </w:tbl>
    <w:p w14:paraId="5345DFA3" w14:textId="7E0FCA2A" w:rsidR="002339CA" w:rsidRPr="007A6FCF" w:rsidRDefault="002339CA" w:rsidP="00A8034C">
      <w:pPr>
        <w:spacing w:before="240" w:after="120"/>
        <w:ind w:left="357"/>
        <w:jc w:val="center"/>
        <w:rPr>
          <w:rFonts w:ascii="PermianSerifTypeface" w:hAnsi="PermianSerifTypeface"/>
          <w:iCs/>
          <w:lang w:val="en-GB"/>
        </w:rPr>
      </w:pPr>
      <w:bookmarkStart w:id="2" w:name="_Hlk151545374"/>
      <w:r w:rsidRPr="007A6FCF">
        <w:rPr>
          <w:rFonts w:ascii="PermianSerifTypeface" w:hAnsi="PermianSerifTypeface"/>
          <w:b/>
          <w:iCs/>
          <w:lang w:val="en-GB"/>
        </w:rPr>
        <w:t xml:space="preserve">Priorities used in the </w:t>
      </w:r>
      <w:r w:rsidR="003151AA" w:rsidRPr="007A6FCF">
        <w:rPr>
          <w:rFonts w:ascii="PermianSerifTypeface" w:hAnsi="PermianSerifTypeface"/>
          <w:b/>
          <w:iCs/>
          <w:lang w:val="en-GB"/>
        </w:rPr>
        <w:t>ADPS</w:t>
      </w:r>
      <w:r w:rsidRPr="007A6FCF">
        <w:rPr>
          <w:rFonts w:ascii="PermianSerifTypeface" w:hAnsi="PermianSerifTypeface"/>
          <w:b/>
          <w:iCs/>
          <w:lang w:val="en-GB"/>
        </w:rPr>
        <w:t xml:space="preserve"> Instant system</w:t>
      </w:r>
    </w:p>
    <w:tbl>
      <w:tblPr>
        <w:tblW w:w="982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113"/>
        <w:gridCol w:w="7708"/>
      </w:tblGrid>
      <w:tr w:rsidR="007A6FCF" w:rsidRPr="007A6FCF" w14:paraId="5F40E180" w14:textId="77777777" w:rsidTr="00D7115E">
        <w:trPr>
          <w:trHeight w:val="501"/>
          <w:tblCellSpacing w:w="0" w:type="dxa"/>
          <w:jc w:val="center"/>
        </w:trPr>
        <w:tc>
          <w:tcPr>
            <w:tcW w:w="1076" w:type="pct"/>
            <w:tcMar>
              <w:top w:w="15" w:type="dxa"/>
              <w:left w:w="35" w:type="dxa"/>
              <w:bottom w:w="15" w:type="dxa"/>
              <w:right w:w="35" w:type="dxa"/>
            </w:tcMar>
          </w:tcPr>
          <w:p w14:paraId="3AA13F57" w14:textId="181BD904" w:rsidR="002339CA" w:rsidRPr="007A6FCF" w:rsidRDefault="002339CA" w:rsidP="002339CA">
            <w:pPr>
              <w:spacing w:before="120" w:after="120"/>
              <w:jc w:val="center"/>
              <w:rPr>
                <w:rFonts w:ascii="PermianSerifTypeface" w:hAnsi="PermianSerifTypeface"/>
                <w:b/>
                <w:bCs/>
                <w:iCs/>
                <w:lang w:val="en-GB"/>
              </w:rPr>
            </w:pPr>
            <w:r w:rsidRPr="007A6FCF">
              <w:rPr>
                <w:rFonts w:ascii="PermianSerifTypeface" w:eastAsia="Times New Roman" w:hAnsi="PermianSerifTypeface"/>
                <w:b/>
                <w:bCs/>
                <w:iCs/>
                <w:sz w:val="24"/>
                <w:szCs w:val="24"/>
                <w:lang w:val="en-GB" w:eastAsia="ar-SA"/>
              </w:rPr>
              <w:t>Priority category</w:t>
            </w:r>
          </w:p>
        </w:tc>
        <w:tc>
          <w:tcPr>
            <w:tcW w:w="3924" w:type="pct"/>
            <w:tcMar>
              <w:top w:w="15" w:type="dxa"/>
              <w:left w:w="35" w:type="dxa"/>
              <w:bottom w:w="15" w:type="dxa"/>
              <w:right w:w="35" w:type="dxa"/>
            </w:tcMar>
          </w:tcPr>
          <w:p w14:paraId="5707BF40" w14:textId="51540439" w:rsidR="002339CA" w:rsidRPr="007A6FCF" w:rsidRDefault="002339CA" w:rsidP="002339CA">
            <w:pPr>
              <w:spacing w:before="120" w:after="120"/>
              <w:jc w:val="center"/>
              <w:rPr>
                <w:rFonts w:ascii="PermianSerifTypeface" w:hAnsi="PermianSerifTypeface"/>
                <w:b/>
                <w:bCs/>
                <w:iCs/>
                <w:lang w:val="en-GB"/>
              </w:rPr>
            </w:pPr>
            <w:r w:rsidRPr="007A6FCF">
              <w:rPr>
                <w:rFonts w:ascii="PermianSerifTypeface" w:hAnsi="PermianSerifTypeface"/>
                <w:b/>
                <w:bCs/>
                <w:iCs/>
                <w:lang w:val="en-GB"/>
              </w:rPr>
              <w:t>Description</w:t>
            </w:r>
          </w:p>
        </w:tc>
      </w:tr>
      <w:tr w:rsidR="007A6FCF" w:rsidRPr="007A6FCF" w14:paraId="09746C59" w14:textId="77777777" w:rsidTr="00D7115E">
        <w:trPr>
          <w:trHeight w:val="501"/>
          <w:tblCellSpacing w:w="0" w:type="dxa"/>
          <w:jc w:val="center"/>
        </w:trPr>
        <w:tc>
          <w:tcPr>
            <w:tcW w:w="1076" w:type="pct"/>
            <w:tcMar>
              <w:top w:w="15" w:type="dxa"/>
              <w:left w:w="35" w:type="dxa"/>
              <w:bottom w:w="15" w:type="dxa"/>
              <w:right w:w="35" w:type="dxa"/>
            </w:tcMar>
          </w:tcPr>
          <w:p w14:paraId="5717D0E0" w14:textId="41F054A7" w:rsidR="002339CA" w:rsidRPr="007A6FCF" w:rsidRDefault="002339CA" w:rsidP="002339CA">
            <w:pPr>
              <w:spacing w:before="120" w:after="120"/>
              <w:rPr>
                <w:rFonts w:ascii="PermianSerifTypeface" w:hAnsi="PermianSerifTypeface"/>
                <w:iCs/>
                <w:lang w:val="en-GB"/>
              </w:rPr>
            </w:pPr>
            <w:r w:rsidRPr="007A6FCF">
              <w:rPr>
                <w:rFonts w:ascii="PermianSerifTypeface" w:hAnsi="PermianSerifTypeface"/>
                <w:iCs/>
                <w:lang w:val="en-GB"/>
              </w:rPr>
              <w:t>Priority 100</w:t>
            </w:r>
          </w:p>
        </w:tc>
        <w:tc>
          <w:tcPr>
            <w:tcW w:w="3924" w:type="pct"/>
            <w:tcMar>
              <w:top w:w="15" w:type="dxa"/>
              <w:left w:w="35" w:type="dxa"/>
              <w:bottom w:w="15" w:type="dxa"/>
              <w:right w:w="35" w:type="dxa"/>
            </w:tcMar>
          </w:tcPr>
          <w:p w14:paraId="47B5185C" w14:textId="29942680" w:rsidR="002339CA" w:rsidRPr="007A6FCF" w:rsidRDefault="002339CA" w:rsidP="002339CA">
            <w:pPr>
              <w:spacing w:before="120" w:after="120"/>
              <w:rPr>
                <w:rFonts w:ascii="PermianSerifTypeface" w:hAnsi="PermianSerifTypeface"/>
                <w:iCs/>
                <w:lang w:val="en-GB"/>
              </w:rPr>
            </w:pPr>
            <w:r w:rsidRPr="007A6FCF">
              <w:rPr>
                <w:rFonts w:ascii="PermianSerifTypeface" w:eastAsia="Times New Roman" w:hAnsi="PermianSerifTypeface"/>
                <w:iCs/>
                <w:sz w:val="24"/>
                <w:szCs w:val="24"/>
                <w:lang w:val="en-GB" w:eastAsia="ar-SA"/>
              </w:rPr>
              <w:t>for operations initiated by participants in the Instant system</w:t>
            </w:r>
          </w:p>
        </w:tc>
      </w:tr>
      <w:bookmarkEnd w:id="2"/>
    </w:tbl>
    <w:p w14:paraId="795B336B" w14:textId="77777777" w:rsidR="00A8034C" w:rsidRDefault="00A8034C" w:rsidP="00A8034C">
      <w:pPr>
        <w:spacing w:after="160" w:line="259" w:lineRule="auto"/>
        <w:rPr>
          <w:rFonts w:ascii="PermianSerifTypeface" w:hAnsi="PermianSerifTypeface"/>
          <w:i/>
          <w:color w:val="808080"/>
          <w:sz w:val="16"/>
          <w:szCs w:val="16"/>
          <w:lang w:val="en-GB"/>
        </w:rPr>
      </w:pPr>
    </w:p>
    <w:p w14:paraId="2D98A9D7" w14:textId="12704D89" w:rsidR="00A8034C" w:rsidRDefault="00A8034C" w:rsidP="00A8034C">
      <w:pPr>
        <w:spacing w:after="160" w:line="259" w:lineRule="auto"/>
        <w:rPr>
          <w:rFonts w:ascii="PermianSerifTypeface" w:hAnsi="PermianSerifTypeface"/>
          <w:i/>
          <w:color w:val="808080"/>
          <w:sz w:val="16"/>
          <w:szCs w:val="16"/>
          <w:lang w:val="en-GB"/>
        </w:rPr>
      </w:pPr>
      <w:r w:rsidRPr="002339CA">
        <w:rPr>
          <w:rFonts w:ascii="PermianSerifTypeface" w:hAnsi="PermianSerifTypeface"/>
          <w:i/>
          <w:color w:val="808080"/>
          <w:sz w:val="16"/>
          <w:szCs w:val="16"/>
          <w:lang w:val="en-GB"/>
        </w:rPr>
        <w:t>[Annex No 4 amended by Decision No 65 of 07.04.2022 of the Executive Board of the National Bank of Moldova]</w:t>
      </w:r>
    </w:p>
    <w:p w14:paraId="2D4A7DE3" w14:textId="03A34446" w:rsidR="006E5317" w:rsidRPr="002339CA" w:rsidRDefault="00A8034C" w:rsidP="007A6FCF">
      <w:pPr>
        <w:spacing w:before="120" w:after="120" w:line="240" w:lineRule="auto"/>
        <w:rPr>
          <w:rFonts w:ascii="PermianSerifTypeface" w:hAnsi="PermianSerifTypeface" w:cstheme="minorHAnsi"/>
          <w:strike/>
          <w:sz w:val="24"/>
          <w:szCs w:val="24"/>
          <w:lang w:val="en-GB"/>
        </w:rPr>
      </w:pPr>
      <w:r w:rsidRPr="00A8034C">
        <w:rPr>
          <w:rFonts w:ascii="PermianSerifTypeface" w:hAnsi="PermianSerifTypeface"/>
          <w:i/>
          <w:color w:val="808080"/>
          <w:sz w:val="16"/>
          <w:szCs w:val="16"/>
          <w:lang w:val="en-GB"/>
        </w:rPr>
        <w:t>[</w:t>
      </w:r>
      <w:r>
        <w:rPr>
          <w:rFonts w:ascii="PermianSerifTypeface" w:hAnsi="PermianSerifTypeface"/>
          <w:i/>
          <w:color w:val="808080"/>
          <w:sz w:val="16"/>
          <w:szCs w:val="16"/>
          <w:lang w:val="en-GB"/>
        </w:rPr>
        <w:t>Annex No</w:t>
      </w:r>
      <w:r w:rsidRPr="00A8034C">
        <w:rPr>
          <w:rFonts w:ascii="PermianSerifTypeface" w:hAnsi="PermianSerifTypeface"/>
          <w:i/>
          <w:color w:val="808080"/>
          <w:sz w:val="16"/>
          <w:szCs w:val="16"/>
          <w:lang w:val="en-GB"/>
        </w:rPr>
        <w:t xml:space="preserve"> </w:t>
      </w:r>
      <w:r>
        <w:rPr>
          <w:rFonts w:ascii="PermianSerifTypeface" w:hAnsi="PermianSerifTypeface"/>
          <w:i/>
          <w:color w:val="808080"/>
          <w:sz w:val="16"/>
          <w:szCs w:val="16"/>
          <w:lang w:val="en-GB"/>
        </w:rPr>
        <w:t>4</w:t>
      </w:r>
      <w:r w:rsidRPr="00A8034C">
        <w:rPr>
          <w:rFonts w:ascii="PermianSerifTypeface" w:hAnsi="PermianSerifTypeface"/>
          <w:i/>
          <w:color w:val="808080"/>
          <w:sz w:val="16"/>
          <w:szCs w:val="16"/>
          <w:lang w:val="en-GB"/>
        </w:rPr>
        <w:t xml:space="preserve"> amended by Decision No 22 of 24 January 2024 of the Executive Board of the National Bank of Moldova]</w:t>
      </w:r>
    </w:p>
    <w:sectPr w:rsidR="006E5317" w:rsidRPr="002339CA" w:rsidSect="00182A9C">
      <w:headerReference w:type="even" r:id="rId8"/>
      <w:footerReference w:type="even" r:id="rId9"/>
      <w:footerReference w:type="default" r:id="rId10"/>
      <w:pgSz w:w="12240" w:h="15840"/>
      <w:pgMar w:top="851" w:right="737" w:bottom="851" w:left="1701" w:header="709"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B11DB" w14:textId="77777777" w:rsidR="00834565" w:rsidRDefault="00834565" w:rsidP="00643AC4">
      <w:pPr>
        <w:spacing w:after="0" w:line="240" w:lineRule="auto"/>
      </w:pPr>
      <w:r>
        <w:separator/>
      </w:r>
    </w:p>
  </w:endnote>
  <w:endnote w:type="continuationSeparator" w:id="0">
    <w:p w14:paraId="38A826F5" w14:textId="77777777" w:rsidR="00834565" w:rsidRDefault="00834565" w:rsidP="0064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Unicode MS">
    <w:panose1 w:val="020B0604020202020204"/>
    <w:charset w:val="00"/>
    <w:family w:val="roman"/>
    <w:notTrueType/>
    <w:pitch w:val="variable"/>
    <w:sig w:usb0="00000003" w:usb1="00000000" w:usb2="00000000" w:usb3="00000000" w:csb0="00000001" w:csb1="00000000"/>
  </w:font>
  <w:font w:name="PermianSansTypeface">
    <w:panose1 w:val="02000000000000000000"/>
    <w:charset w:val="00"/>
    <w:family w:val="modern"/>
    <w:notTrueType/>
    <w:pitch w:val="variable"/>
    <w:sig w:usb0="A000022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AA2BF" w14:textId="77777777" w:rsidR="000D1294" w:rsidRPr="00E257DE" w:rsidRDefault="000D1294" w:rsidP="008D5751">
    <w:pPr>
      <w:pStyle w:val="Footer"/>
      <w:jc w:val="center"/>
      <w:rPr>
        <w:rFonts w:ascii="PermianSansTypeface" w:hAnsi="PermianSansTypeface"/>
        <w:b/>
        <w:color w:val="000000"/>
        <w:sz w:val="16"/>
        <w:lang w:val="fr-FR"/>
      </w:rPr>
    </w:pPr>
    <w:bookmarkStart w:id="4" w:name="TITUS1FooterEvenPages"/>
    <w:r w:rsidRPr="00E257DE">
      <w:rPr>
        <w:rFonts w:ascii="PermianSansTypeface" w:hAnsi="PermianSansTypeface"/>
        <w:b/>
        <w:color w:val="000000"/>
        <w:sz w:val="16"/>
        <w:lang w:val="fr-FR"/>
      </w:rPr>
      <w:t>Informaţie Publică – Document creat în cadrul BNM</w:t>
    </w:r>
  </w:p>
  <w:p w14:paraId="49F4654D" w14:textId="35B2A455" w:rsidR="000D1294" w:rsidRPr="00E257DE" w:rsidRDefault="000D1294" w:rsidP="008D5751">
    <w:pPr>
      <w:pStyle w:val="Footer"/>
      <w:jc w:val="center"/>
      <w:rPr>
        <w:rFonts w:ascii="PermianSansTypeface" w:hAnsi="PermianSansTypeface"/>
        <w:b/>
        <w:color w:val="000000"/>
        <w:sz w:val="16"/>
        <w:lang w:val="fr-FR"/>
      </w:rPr>
    </w:pPr>
  </w:p>
  <w:bookmarkEnd w:id="4"/>
  <w:p w14:paraId="3FDF1782" w14:textId="77777777" w:rsidR="000D1294" w:rsidRPr="00E257DE" w:rsidRDefault="000D1294">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TITUS1FooterPrimary" w:displacedByCustomXml="next"/>
  <w:sdt>
    <w:sdtPr>
      <w:rPr>
        <w:rFonts w:ascii="Times New Roman" w:hAnsi="Times New Roman"/>
        <w:sz w:val="24"/>
        <w:szCs w:val="24"/>
      </w:rPr>
      <w:id w:val="1031688819"/>
      <w:docPartObj>
        <w:docPartGallery w:val="Page Numbers (Bottom of Page)"/>
        <w:docPartUnique/>
      </w:docPartObj>
    </w:sdtPr>
    <w:sdtEndPr/>
    <w:sdtContent>
      <w:p w14:paraId="5356D3FD" w14:textId="28D3496D" w:rsidR="000D1294" w:rsidRPr="00182A9C" w:rsidRDefault="000D1294">
        <w:pPr>
          <w:pStyle w:val="Footer"/>
          <w:jc w:val="right"/>
          <w:rPr>
            <w:rFonts w:ascii="Times New Roman" w:hAnsi="Times New Roman"/>
            <w:sz w:val="24"/>
            <w:szCs w:val="24"/>
          </w:rPr>
        </w:pPr>
        <w:r w:rsidRPr="00182A9C">
          <w:rPr>
            <w:rFonts w:ascii="Times New Roman" w:hAnsi="Times New Roman"/>
            <w:sz w:val="24"/>
            <w:szCs w:val="24"/>
          </w:rPr>
          <w:fldChar w:fldCharType="begin"/>
        </w:r>
        <w:r w:rsidRPr="00182A9C">
          <w:rPr>
            <w:rFonts w:ascii="Times New Roman" w:hAnsi="Times New Roman"/>
            <w:sz w:val="24"/>
            <w:szCs w:val="24"/>
          </w:rPr>
          <w:instrText xml:space="preserve"> PAGE   \* MERGEFORMAT </w:instrText>
        </w:r>
        <w:r w:rsidRPr="00182A9C">
          <w:rPr>
            <w:rFonts w:ascii="Times New Roman" w:hAnsi="Times New Roman"/>
            <w:sz w:val="24"/>
            <w:szCs w:val="24"/>
          </w:rPr>
          <w:fldChar w:fldCharType="separate"/>
        </w:r>
        <w:r w:rsidR="00517DF6">
          <w:rPr>
            <w:rFonts w:ascii="Times New Roman" w:hAnsi="Times New Roman"/>
            <w:noProof/>
            <w:sz w:val="24"/>
            <w:szCs w:val="24"/>
          </w:rPr>
          <w:t>1</w:t>
        </w:r>
        <w:r w:rsidRPr="00182A9C">
          <w:rPr>
            <w:rFonts w:ascii="Times New Roman" w:hAnsi="Times New Roman"/>
            <w:noProof/>
            <w:sz w:val="24"/>
            <w:szCs w:val="24"/>
          </w:rPr>
          <w:fldChar w:fldCharType="end"/>
        </w:r>
      </w:p>
    </w:sdtContent>
  </w:sdt>
  <w:p w14:paraId="6C3F2D10" w14:textId="267AC1F3" w:rsidR="000D1294" w:rsidRPr="00D30486" w:rsidRDefault="000D1294" w:rsidP="00D30486">
    <w:pPr>
      <w:pStyle w:val="Footer"/>
    </w:pPr>
  </w:p>
  <w:bookmarkEnd w:i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E06C0" w14:textId="77777777" w:rsidR="00834565" w:rsidRDefault="00834565" w:rsidP="00643AC4">
      <w:pPr>
        <w:spacing w:after="0" w:line="240" w:lineRule="auto"/>
      </w:pPr>
      <w:r>
        <w:separator/>
      </w:r>
    </w:p>
  </w:footnote>
  <w:footnote w:type="continuationSeparator" w:id="0">
    <w:p w14:paraId="72AA3D51" w14:textId="77777777" w:rsidR="00834565" w:rsidRDefault="00834565" w:rsidP="00643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660EC" w14:textId="77777777" w:rsidR="000D1294" w:rsidRDefault="000D1294" w:rsidP="008D5751">
    <w:pPr>
      <w:pStyle w:val="Header"/>
      <w:jc w:val="right"/>
      <w:rPr>
        <w:rFonts w:ascii="PermianSansTypeface" w:hAnsi="PermianSansTypeface"/>
        <w:b/>
        <w:color w:val="000000"/>
        <w:sz w:val="24"/>
      </w:rPr>
    </w:pPr>
    <w:bookmarkStart w:id="3" w:name="TITUS1HeaderEvenPages"/>
    <w:r>
      <w:rPr>
        <w:rFonts w:ascii="PermianSansTypeface" w:hAnsi="PermianSansTypeface"/>
        <w:b/>
        <w:color w:val="000000"/>
        <w:sz w:val="24"/>
      </w:rPr>
      <w:t>P</w:t>
    </w:r>
  </w:p>
  <w:p w14:paraId="6032EE0B" w14:textId="4EB0B486" w:rsidR="000D1294" w:rsidRDefault="000D1294" w:rsidP="008D5751">
    <w:pPr>
      <w:pStyle w:val="Header"/>
      <w:jc w:val="right"/>
      <w:rPr>
        <w:rFonts w:ascii="PermianSansTypeface" w:hAnsi="PermianSansTypeface"/>
        <w:b/>
        <w:color w:val="000000"/>
        <w:sz w:val="24"/>
      </w:rPr>
    </w:pPr>
  </w:p>
  <w:bookmarkEnd w:id="3"/>
  <w:p w14:paraId="1CE31289" w14:textId="77777777" w:rsidR="000D1294" w:rsidRDefault="000D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57E"/>
    <w:multiLevelType w:val="hybridMultilevel"/>
    <w:tmpl w:val="980217BE"/>
    <w:lvl w:ilvl="0" w:tplc="DB2254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D656E5"/>
    <w:multiLevelType w:val="hybridMultilevel"/>
    <w:tmpl w:val="D37AAEE0"/>
    <w:lvl w:ilvl="0" w:tplc="A4FE43E4">
      <w:start w:val="108"/>
      <w:numFmt w:val="decimal"/>
      <w:lvlText w:val="%1."/>
      <w:lvlJc w:val="left"/>
      <w:pPr>
        <w:ind w:left="360" w:hanging="360"/>
      </w:pPr>
      <w:rPr>
        <w:rFonts w:hint="default"/>
        <w:b/>
        <w:strike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FA137D9"/>
    <w:multiLevelType w:val="hybridMultilevel"/>
    <w:tmpl w:val="FAA4EAF8"/>
    <w:lvl w:ilvl="0" w:tplc="BAA49E8C">
      <w:start w:val="1"/>
      <w:numFmt w:val="decimal"/>
      <w:lvlText w:val="%1."/>
      <w:lvlJc w:val="left"/>
      <w:pPr>
        <w:ind w:left="720" w:hanging="360"/>
      </w:pPr>
      <w:rPr>
        <w:rFonts w:hint="default"/>
        <w:i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F23FA"/>
    <w:multiLevelType w:val="hybridMultilevel"/>
    <w:tmpl w:val="AD648934"/>
    <w:lvl w:ilvl="0" w:tplc="2C9A9274">
      <w:start w:val="1"/>
      <w:numFmt w:val="decimal"/>
      <w:lvlText w:val="1.2.2.%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117291"/>
    <w:multiLevelType w:val="hybridMultilevel"/>
    <w:tmpl w:val="87B6F0A6"/>
    <w:lvl w:ilvl="0" w:tplc="8DDA53C0">
      <w:start w:val="1"/>
      <w:numFmt w:val="lowerLetter"/>
      <w:lvlText w:val="%1)"/>
      <w:lvlJc w:val="left"/>
      <w:pPr>
        <w:ind w:left="1353"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84F3F99"/>
    <w:multiLevelType w:val="hybridMultilevel"/>
    <w:tmpl w:val="AF6E819A"/>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646E3592">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EE622B"/>
    <w:multiLevelType w:val="hybridMultilevel"/>
    <w:tmpl w:val="9D484F2C"/>
    <w:lvl w:ilvl="0" w:tplc="04090011">
      <w:start w:val="1"/>
      <w:numFmt w:val="decimal"/>
      <w:lvlText w:val="%1)"/>
      <w:lvlJc w:val="left"/>
      <w:pPr>
        <w:ind w:left="248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156003"/>
    <w:multiLevelType w:val="hybridMultilevel"/>
    <w:tmpl w:val="11E02DE0"/>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F72223"/>
    <w:multiLevelType w:val="hybridMultilevel"/>
    <w:tmpl w:val="A2504AC6"/>
    <w:lvl w:ilvl="0" w:tplc="14CC3838">
      <w:start w:val="4"/>
      <w:numFmt w:val="decimal"/>
      <w:lvlText w:val="%1."/>
      <w:lvlJc w:val="left"/>
      <w:pPr>
        <w:ind w:left="720" w:hanging="360"/>
      </w:pPr>
      <w:rPr>
        <w:rFonts w:hint="default"/>
        <w:i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622B2"/>
    <w:multiLevelType w:val="hybridMultilevel"/>
    <w:tmpl w:val="37C0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16F82"/>
    <w:multiLevelType w:val="hybridMultilevel"/>
    <w:tmpl w:val="22CA08A4"/>
    <w:lvl w:ilvl="0" w:tplc="95AC5B56">
      <w:start w:val="84"/>
      <w:numFmt w:val="decimal"/>
      <w:lvlText w:val="%1."/>
      <w:lvlJc w:val="left"/>
      <w:pPr>
        <w:ind w:left="360" w:hanging="360"/>
      </w:pPr>
      <w:rPr>
        <w:rFonts w:hint="default"/>
        <w:b/>
        <w:strike w:val="0"/>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9DB6AD1"/>
    <w:multiLevelType w:val="hybridMultilevel"/>
    <w:tmpl w:val="29DC48AA"/>
    <w:lvl w:ilvl="0" w:tplc="04090011">
      <w:start w:val="1"/>
      <w:numFmt w:val="decimal"/>
      <w:lvlText w:val="%1)"/>
      <w:lvlJc w:val="left"/>
      <w:pPr>
        <w:ind w:left="6881" w:hanging="360"/>
      </w:pPr>
    </w:lvl>
    <w:lvl w:ilvl="1" w:tplc="04090019" w:tentative="1">
      <w:start w:val="1"/>
      <w:numFmt w:val="lowerLetter"/>
      <w:lvlText w:val="%2."/>
      <w:lvlJc w:val="left"/>
      <w:pPr>
        <w:ind w:left="7601" w:hanging="360"/>
      </w:pPr>
    </w:lvl>
    <w:lvl w:ilvl="2" w:tplc="0409001B" w:tentative="1">
      <w:start w:val="1"/>
      <w:numFmt w:val="lowerRoman"/>
      <w:lvlText w:val="%3."/>
      <w:lvlJc w:val="right"/>
      <w:pPr>
        <w:ind w:left="8321" w:hanging="180"/>
      </w:pPr>
    </w:lvl>
    <w:lvl w:ilvl="3" w:tplc="0409000F" w:tentative="1">
      <w:start w:val="1"/>
      <w:numFmt w:val="decimal"/>
      <w:lvlText w:val="%4."/>
      <w:lvlJc w:val="left"/>
      <w:pPr>
        <w:ind w:left="9041" w:hanging="360"/>
      </w:pPr>
    </w:lvl>
    <w:lvl w:ilvl="4" w:tplc="04090019" w:tentative="1">
      <w:start w:val="1"/>
      <w:numFmt w:val="lowerLetter"/>
      <w:lvlText w:val="%5."/>
      <w:lvlJc w:val="left"/>
      <w:pPr>
        <w:ind w:left="9761" w:hanging="360"/>
      </w:pPr>
    </w:lvl>
    <w:lvl w:ilvl="5" w:tplc="0409001B" w:tentative="1">
      <w:start w:val="1"/>
      <w:numFmt w:val="lowerRoman"/>
      <w:lvlText w:val="%6."/>
      <w:lvlJc w:val="right"/>
      <w:pPr>
        <w:ind w:left="10481" w:hanging="180"/>
      </w:pPr>
    </w:lvl>
    <w:lvl w:ilvl="6" w:tplc="0409000F" w:tentative="1">
      <w:start w:val="1"/>
      <w:numFmt w:val="decimal"/>
      <w:lvlText w:val="%7."/>
      <w:lvlJc w:val="left"/>
      <w:pPr>
        <w:ind w:left="11201" w:hanging="360"/>
      </w:pPr>
    </w:lvl>
    <w:lvl w:ilvl="7" w:tplc="04090019" w:tentative="1">
      <w:start w:val="1"/>
      <w:numFmt w:val="lowerLetter"/>
      <w:lvlText w:val="%8."/>
      <w:lvlJc w:val="left"/>
      <w:pPr>
        <w:ind w:left="11921" w:hanging="360"/>
      </w:pPr>
    </w:lvl>
    <w:lvl w:ilvl="8" w:tplc="0409001B" w:tentative="1">
      <w:start w:val="1"/>
      <w:numFmt w:val="lowerRoman"/>
      <w:lvlText w:val="%9."/>
      <w:lvlJc w:val="right"/>
      <w:pPr>
        <w:ind w:left="12641" w:hanging="180"/>
      </w:pPr>
    </w:lvl>
  </w:abstractNum>
  <w:abstractNum w:abstractNumId="12" w15:restartNumberingAfterBreak="0">
    <w:nsid w:val="2BC018F7"/>
    <w:multiLevelType w:val="hybridMultilevel"/>
    <w:tmpl w:val="F1B0B074"/>
    <w:lvl w:ilvl="0" w:tplc="FD3A48E0">
      <w:start w:val="1"/>
      <w:numFmt w:val="decimal"/>
      <w:lvlText w:val="1.2.1.%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DE0F9D"/>
    <w:multiLevelType w:val="hybridMultilevel"/>
    <w:tmpl w:val="F87AE9BC"/>
    <w:lvl w:ilvl="0" w:tplc="3ED863EE">
      <w:start w:val="1"/>
      <w:numFmt w:val="decimal"/>
      <w:lvlText w:val="1.2.%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0E6FAF"/>
    <w:multiLevelType w:val="hybridMultilevel"/>
    <w:tmpl w:val="CD5CDAE2"/>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F1165F2"/>
    <w:multiLevelType w:val="hybridMultilevel"/>
    <w:tmpl w:val="A2A4FB44"/>
    <w:lvl w:ilvl="0" w:tplc="59CC4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353432"/>
    <w:multiLevelType w:val="hybridMultilevel"/>
    <w:tmpl w:val="9904B1BE"/>
    <w:lvl w:ilvl="0" w:tplc="9514BC46">
      <w:start w:val="10"/>
      <w:numFmt w:val="decimal"/>
      <w:lvlText w:val="%1."/>
      <w:lvlJc w:val="left"/>
      <w:pPr>
        <w:ind w:left="1080" w:hanging="360"/>
      </w:pPr>
      <w:rPr>
        <w:rFonts w:hint="default"/>
        <w:b/>
      </w:rPr>
    </w:lvl>
    <w:lvl w:ilvl="1" w:tplc="862CC5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E2FED"/>
    <w:multiLevelType w:val="hybridMultilevel"/>
    <w:tmpl w:val="86C6F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47A48"/>
    <w:multiLevelType w:val="hybridMultilevel"/>
    <w:tmpl w:val="D5F6FE3E"/>
    <w:lvl w:ilvl="0" w:tplc="A822A00C">
      <w:start w:val="89"/>
      <w:numFmt w:val="decimal"/>
      <w:lvlText w:val="%1."/>
      <w:lvlJc w:val="left"/>
      <w:pPr>
        <w:ind w:left="360" w:hanging="360"/>
      </w:pPr>
      <w:rPr>
        <w:rFonts w:hint="default"/>
        <w:b/>
        <w:strike w:val="0"/>
      </w:r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B53194F"/>
    <w:multiLevelType w:val="hybridMultilevel"/>
    <w:tmpl w:val="092657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71B93"/>
    <w:multiLevelType w:val="hybridMultilevel"/>
    <w:tmpl w:val="032CF0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677FFE"/>
    <w:multiLevelType w:val="hybridMultilevel"/>
    <w:tmpl w:val="3386187E"/>
    <w:lvl w:ilvl="0" w:tplc="25C0C0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9E662A"/>
    <w:multiLevelType w:val="hybridMultilevel"/>
    <w:tmpl w:val="9DD09C0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507C61"/>
    <w:multiLevelType w:val="hybridMultilevel"/>
    <w:tmpl w:val="D3BC81D8"/>
    <w:lvl w:ilvl="0" w:tplc="DE38A348">
      <w:start w:val="78"/>
      <w:numFmt w:val="decimal"/>
      <w:lvlText w:val="%1."/>
      <w:lvlJc w:val="left"/>
      <w:pPr>
        <w:ind w:left="360" w:hanging="360"/>
      </w:pPr>
      <w:rPr>
        <w:rFonts w:hint="default"/>
        <w:b/>
        <w:strike w:val="0"/>
      </w:r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5421472C"/>
    <w:multiLevelType w:val="hybridMultilevel"/>
    <w:tmpl w:val="3230C57E"/>
    <w:lvl w:ilvl="0" w:tplc="0C846A84">
      <w:start w:val="86"/>
      <w:numFmt w:val="decimal"/>
      <w:lvlText w:val="%1."/>
      <w:lvlJc w:val="left"/>
      <w:pPr>
        <w:ind w:left="360" w:hanging="360"/>
      </w:pPr>
      <w:rPr>
        <w:rFonts w:hint="default"/>
        <w:b/>
        <w:strike w:val="0"/>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572B6291"/>
    <w:multiLevelType w:val="hybridMultilevel"/>
    <w:tmpl w:val="02BC64C8"/>
    <w:lvl w:ilvl="0" w:tplc="04090011">
      <w:start w:val="1"/>
      <w:numFmt w:val="decimal"/>
      <w:lvlText w:val="%1)"/>
      <w:lvlJc w:val="left"/>
      <w:pPr>
        <w:ind w:left="1800" w:hanging="360"/>
      </w:pPr>
    </w:lvl>
    <w:lvl w:ilvl="1" w:tplc="F28A238C">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780184D"/>
    <w:multiLevelType w:val="hybridMultilevel"/>
    <w:tmpl w:val="7E1C5A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B5329"/>
    <w:multiLevelType w:val="hybridMultilevel"/>
    <w:tmpl w:val="65C0EBEC"/>
    <w:lvl w:ilvl="0" w:tplc="9B327154">
      <w:start w:val="1"/>
      <w:numFmt w:val="decimal"/>
      <w:lvlText w:val="%1."/>
      <w:lvlJc w:val="left"/>
      <w:pPr>
        <w:ind w:left="360" w:hanging="360"/>
      </w:pPr>
      <w:rPr>
        <w:rFonts w:hint="default"/>
        <w:b/>
        <w:strike w:val="0"/>
      </w:rPr>
    </w:lvl>
    <w:lvl w:ilvl="1" w:tplc="04090011">
      <w:start w:val="1"/>
      <w:numFmt w:val="decimal"/>
      <w:lvlText w:val="%2)"/>
      <w:lvlJc w:val="left"/>
      <w:pPr>
        <w:ind w:left="1211" w:hanging="360"/>
      </w:pPr>
      <w:rPr>
        <w:b w:val="0"/>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F270C"/>
    <w:multiLevelType w:val="hybridMultilevel"/>
    <w:tmpl w:val="212ABF42"/>
    <w:lvl w:ilvl="0" w:tplc="1EBECD64">
      <w:start w:val="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44952"/>
    <w:multiLevelType w:val="hybridMultilevel"/>
    <w:tmpl w:val="AF6E819A"/>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646E3592">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4A6133D"/>
    <w:multiLevelType w:val="hybridMultilevel"/>
    <w:tmpl w:val="BFB4FB40"/>
    <w:lvl w:ilvl="0" w:tplc="FE047E6E">
      <w:start w:val="1"/>
      <w:numFmt w:val="decimal"/>
      <w:lvlText w:val="%1)"/>
      <w:lvlJc w:val="left"/>
      <w:pPr>
        <w:ind w:left="502" w:hanging="360"/>
      </w:pPr>
      <w:rPr>
        <w:rFonts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E1726F6"/>
    <w:multiLevelType w:val="hybridMultilevel"/>
    <w:tmpl w:val="97F05906"/>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8D7152"/>
    <w:multiLevelType w:val="hybridMultilevel"/>
    <w:tmpl w:val="4796B9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7313EE"/>
    <w:multiLevelType w:val="hybridMultilevel"/>
    <w:tmpl w:val="20FCD4A8"/>
    <w:lvl w:ilvl="0" w:tplc="04090017">
      <w:start w:val="1"/>
      <w:numFmt w:val="lowerLetter"/>
      <w:lvlText w:val="%1)"/>
      <w:lvlJc w:val="left"/>
      <w:pPr>
        <w:ind w:left="1800" w:hanging="360"/>
      </w:pPr>
    </w:lvl>
    <w:lvl w:ilvl="1" w:tplc="04090011">
      <w:start w:val="1"/>
      <w:numFmt w:val="decimal"/>
      <w:lvlText w:val="%2)"/>
      <w:lvlJc w:val="left"/>
      <w:pPr>
        <w:ind w:left="2520" w:hanging="360"/>
      </w:pPr>
    </w:lvl>
    <w:lvl w:ilvl="2" w:tplc="646E3592">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3891581"/>
    <w:multiLevelType w:val="hybridMultilevel"/>
    <w:tmpl w:val="0D92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521929"/>
    <w:multiLevelType w:val="hybridMultilevel"/>
    <w:tmpl w:val="862E047E"/>
    <w:lvl w:ilvl="0" w:tplc="04090017">
      <w:start w:val="1"/>
      <w:numFmt w:val="lowerLetter"/>
      <w:lvlText w:val="%1)"/>
      <w:lvlJc w:val="left"/>
      <w:pPr>
        <w:ind w:left="1800" w:hanging="360"/>
      </w:p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27"/>
  </w:num>
  <w:num w:numId="3">
    <w:abstractNumId w:val="9"/>
  </w:num>
  <w:num w:numId="4">
    <w:abstractNumId w:val="32"/>
  </w:num>
  <w:num w:numId="5">
    <w:abstractNumId w:val="22"/>
  </w:num>
  <w:num w:numId="6">
    <w:abstractNumId w:val="20"/>
  </w:num>
  <w:num w:numId="7">
    <w:abstractNumId w:val="16"/>
  </w:num>
  <w:num w:numId="8">
    <w:abstractNumId w:val="25"/>
  </w:num>
  <w:num w:numId="9">
    <w:abstractNumId w:val="15"/>
  </w:num>
  <w:num w:numId="10">
    <w:abstractNumId w:val="35"/>
  </w:num>
  <w:num w:numId="11">
    <w:abstractNumId w:val="7"/>
  </w:num>
  <w:num w:numId="12">
    <w:abstractNumId w:val="14"/>
  </w:num>
  <w:num w:numId="13">
    <w:abstractNumId w:val="31"/>
  </w:num>
  <w:num w:numId="14">
    <w:abstractNumId w:val="33"/>
  </w:num>
  <w:num w:numId="15">
    <w:abstractNumId w:val="29"/>
  </w:num>
  <w:num w:numId="16">
    <w:abstractNumId w:val="5"/>
  </w:num>
  <w:num w:numId="17">
    <w:abstractNumId w:val="6"/>
  </w:num>
  <w:num w:numId="18">
    <w:abstractNumId w:val="11"/>
  </w:num>
  <w:num w:numId="19">
    <w:abstractNumId w:val="28"/>
  </w:num>
  <w:num w:numId="20">
    <w:abstractNumId w:val="13"/>
  </w:num>
  <w:num w:numId="21">
    <w:abstractNumId w:val="12"/>
  </w:num>
  <w:num w:numId="22">
    <w:abstractNumId w:val="3"/>
  </w:num>
  <w:num w:numId="23">
    <w:abstractNumId w:val="19"/>
  </w:num>
  <w:num w:numId="24">
    <w:abstractNumId w:val="30"/>
  </w:num>
  <w:num w:numId="25">
    <w:abstractNumId w:val="4"/>
  </w:num>
  <w:num w:numId="26">
    <w:abstractNumId w:val="0"/>
  </w:num>
  <w:num w:numId="27">
    <w:abstractNumId w:val="26"/>
  </w:num>
  <w:num w:numId="28">
    <w:abstractNumId w:val="2"/>
  </w:num>
  <w:num w:numId="29">
    <w:abstractNumId w:val="8"/>
  </w:num>
  <w:num w:numId="30">
    <w:abstractNumId w:val="34"/>
  </w:num>
  <w:num w:numId="31">
    <w:abstractNumId w:val="17"/>
  </w:num>
  <w:num w:numId="32">
    <w:abstractNumId w:val="23"/>
  </w:num>
  <w:num w:numId="33">
    <w:abstractNumId w:val="10"/>
  </w:num>
  <w:num w:numId="34">
    <w:abstractNumId w:val="24"/>
  </w:num>
  <w:num w:numId="35">
    <w:abstractNumId w:val="1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64"/>
    <w:rsid w:val="000031C0"/>
    <w:rsid w:val="0000368C"/>
    <w:rsid w:val="00005BC6"/>
    <w:rsid w:val="00011956"/>
    <w:rsid w:val="00011B21"/>
    <w:rsid w:val="00012406"/>
    <w:rsid w:val="0001309F"/>
    <w:rsid w:val="000149D0"/>
    <w:rsid w:val="00017A37"/>
    <w:rsid w:val="00024EFF"/>
    <w:rsid w:val="00025634"/>
    <w:rsid w:val="000275D9"/>
    <w:rsid w:val="000315E5"/>
    <w:rsid w:val="00031DC9"/>
    <w:rsid w:val="00035CEF"/>
    <w:rsid w:val="00036462"/>
    <w:rsid w:val="00037DE4"/>
    <w:rsid w:val="00044026"/>
    <w:rsid w:val="00045740"/>
    <w:rsid w:val="00051603"/>
    <w:rsid w:val="00055280"/>
    <w:rsid w:val="00055F1D"/>
    <w:rsid w:val="00057308"/>
    <w:rsid w:val="00063DAA"/>
    <w:rsid w:val="00065CA0"/>
    <w:rsid w:val="0007067D"/>
    <w:rsid w:val="0007570B"/>
    <w:rsid w:val="000808C8"/>
    <w:rsid w:val="00082BA8"/>
    <w:rsid w:val="00087D70"/>
    <w:rsid w:val="00090978"/>
    <w:rsid w:val="00090DC7"/>
    <w:rsid w:val="000913D0"/>
    <w:rsid w:val="0009286B"/>
    <w:rsid w:val="000932F7"/>
    <w:rsid w:val="000946BB"/>
    <w:rsid w:val="0009580F"/>
    <w:rsid w:val="00096C89"/>
    <w:rsid w:val="000A1733"/>
    <w:rsid w:val="000A276C"/>
    <w:rsid w:val="000A34E8"/>
    <w:rsid w:val="000A4497"/>
    <w:rsid w:val="000A5D6E"/>
    <w:rsid w:val="000A749D"/>
    <w:rsid w:val="000B18BC"/>
    <w:rsid w:val="000B1AB1"/>
    <w:rsid w:val="000B32AD"/>
    <w:rsid w:val="000B344B"/>
    <w:rsid w:val="000B41F8"/>
    <w:rsid w:val="000B5F1E"/>
    <w:rsid w:val="000C2810"/>
    <w:rsid w:val="000C2D4C"/>
    <w:rsid w:val="000C2FBB"/>
    <w:rsid w:val="000C59FF"/>
    <w:rsid w:val="000C7D8D"/>
    <w:rsid w:val="000D05C1"/>
    <w:rsid w:val="000D07C2"/>
    <w:rsid w:val="000D0961"/>
    <w:rsid w:val="000D0B57"/>
    <w:rsid w:val="000D1294"/>
    <w:rsid w:val="000D241C"/>
    <w:rsid w:val="000D2533"/>
    <w:rsid w:val="000D3FF8"/>
    <w:rsid w:val="000D717B"/>
    <w:rsid w:val="000E7EF8"/>
    <w:rsid w:val="000F2290"/>
    <w:rsid w:val="000F38D2"/>
    <w:rsid w:val="000F51DC"/>
    <w:rsid w:val="000F5E85"/>
    <w:rsid w:val="000F6149"/>
    <w:rsid w:val="000F6368"/>
    <w:rsid w:val="00104192"/>
    <w:rsid w:val="00110AAF"/>
    <w:rsid w:val="00110FBF"/>
    <w:rsid w:val="00111867"/>
    <w:rsid w:val="001162FF"/>
    <w:rsid w:val="00120785"/>
    <w:rsid w:val="0012244F"/>
    <w:rsid w:val="001254DC"/>
    <w:rsid w:val="00126E86"/>
    <w:rsid w:val="00126EC1"/>
    <w:rsid w:val="0012702D"/>
    <w:rsid w:val="00132334"/>
    <w:rsid w:val="0013298C"/>
    <w:rsid w:val="0013705B"/>
    <w:rsid w:val="00140283"/>
    <w:rsid w:val="00140FC1"/>
    <w:rsid w:val="00143803"/>
    <w:rsid w:val="00146FEA"/>
    <w:rsid w:val="00147EDE"/>
    <w:rsid w:val="00150633"/>
    <w:rsid w:val="0015075F"/>
    <w:rsid w:val="0015269E"/>
    <w:rsid w:val="001568C9"/>
    <w:rsid w:val="00160AAC"/>
    <w:rsid w:val="001613F3"/>
    <w:rsid w:val="00164776"/>
    <w:rsid w:val="0016777F"/>
    <w:rsid w:val="0017121F"/>
    <w:rsid w:val="0017127B"/>
    <w:rsid w:val="001714AC"/>
    <w:rsid w:val="00171D86"/>
    <w:rsid w:val="00173CAF"/>
    <w:rsid w:val="00174CC8"/>
    <w:rsid w:val="00177F7F"/>
    <w:rsid w:val="00182A9C"/>
    <w:rsid w:val="001864CE"/>
    <w:rsid w:val="00192869"/>
    <w:rsid w:val="001928F0"/>
    <w:rsid w:val="00197D4E"/>
    <w:rsid w:val="001A0C11"/>
    <w:rsid w:val="001A2362"/>
    <w:rsid w:val="001A2A17"/>
    <w:rsid w:val="001A2F3D"/>
    <w:rsid w:val="001A492E"/>
    <w:rsid w:val="001A4C91"/>
    <w:rsid w:val="001A6B3C"/>
    <w:rsid w:val="001B05CF"/>
    <w:rsid w:val="001B0BD2"/>
    <w:rsid w:val="001B7F1B"/>
    <w:rsid w:val="001C0700"/>
    <w:rsid w:val="001C08D5"/>
    <w:rsid w:val="001C477E"/>
    <w:rsid w:val="001D5D96"/>
    <w:rsid w:val="001E484C"/>
    <w:rsid w:val="001E7B4E"/>
    <w:rsid w:val="001F0F9B"/>
    <w:rsid w:val="001F2F53"/>
    <w:rsid w:val="001F5653"/>
    <w:rsid w:val="002014ED"/>
    <w:rsid w:val="00202F12"/>
    <w:rsid w:val="00204252"/>
    <w:rsid w:val="002076AE"/>
    <w:rsid w:val="00210A23"/>
    <w:rsid w:val="0021153F"/>
    <w:rsid w:val="00212536"/>
    <w:rsid w:val="00212762"/>
    <w:rsid w:val="0021486A"/>
    <w:rsid w:val="00215426"/>
    <w:rsid w:val="002225FD"/>
    <w:rsid w:val="00224102"/>
    <w:rsid w:val="002253B8"/>
    <w:rsid w:val="00226535"/>
    <w:rsid w:val="0022715B"/>
    <w:rsid w:val="002271B7"/>
    <w:rsid w:val="00227C3A"/>
    <w:rsid w:val="00231F8E"/>
    <w:rsid w:val="002339CA"/>
    <w:rsid w:val="00235009"/>
    <w:rsid w:val="002356CD"/>
    <w:rsid w:val="002360B3"/>
    <w:rsid w:val="00243CB7"/>
    <w:rsid w:val="00244BF8"/>
    <w:rsid w:val="002457B7"/>
    <w:rsid w:val="00246B67"/>
    <w:rsid w:val="00252C8C"/>
    <w:rsid w:val="002531EF"/>
    <w:rsid w:val="00255247"/>
    <w:rsid w:val="00257E68"/>
    <w:rsid w:val="00257F3A"/>
    <w:rsid w:val="002607D7"/>
    <w:rsid w:val="00262478"/>
    <w:rsid w:val="00265185"/>
    <w:rsid w:val="00266D9F"/>
    <w:rsid w:val="00267A46"/>
    <w:rsid w:val="002703A2"/>
    <w:rsid w:val="00273B0E"/>
    <w:rsid w:val="00275199"/>
    <w:rsid w:val="0028045B"/>
    <w:rsid w:val="00284F7C"/>
    <w:rsid w:val="00285EF1"/>
    <w:rsid w:val="00295338"/>
    <w:rsid w:val="002A578E"/>
    <w:rsid w:val="002A7385"/>
    <w:rsid w:val="002B16A9"/>
    <w:rsid w:val="002B1FC6"/>
    <w:rsid w:val="002B3826"/>
    <w:rsid w:val="002B4AD9"/>
    <w:rsid w:val="002B5F80"/>
    <w:rsid w:val="002B6B65"/>
    <w:rsid w:val="002C01A4"/>
    <w:rsid w:val="002C0650"/>
    <w:rsid w:val="002C282F"/>
    <w:rsid w:val="002D2C4A"/>
    <w:rsid w:val="002D44FF"/>
    <w:rsid w:val="002D6B57"/>
    <w:rsid w:val="002E0ED8"/>
    <w:rsid w:val="002E29AD"/>
    <w:rsid w:val="002E2D1D"/>
    <w:rsid w:val="002E3177"/>
    <w:rsid w:val="002E3983"/>
    <w:rsid w:val="002E6B7D"/>
    <w:rsid w:val="002E772B"/>
    <w:rsid w:val="002E7BFF"/>
    <w:rsid w:val="002F332D"/>
    <w:rsid w:val="002F5413"/>
    <w:rsid w:val="002F629E"/>
    <w:rsid w:val="003000C6"/>
    <w:rsid w:val="003020CB"/>
    <w:rsid w:val="0030301E"/>
    <w:rsid w:val="00306CA7"/>
    <w:rsid w:val="00307CF8"/>
    <w:rsid w:val="0031214A"/>
    <w:rsid w:val="003125ED"/>
    <w:rsid w:val="00312E93"/>
    <w:rsid w:val="003151AA"/>
    <w:rsid w:val="00316A3B"/>
    <w:rsid w:val="003171C8"/>
    <w:rsid w:val="00320DDC"/>
    <w:rsid w:val="00321C70"/>
    <w:rsid w:val="00324086"/>
    <w:rsid w:val="00327EA0"/>
    <w:rsid w:val="003315F3"/>
    <w:rsid w:val="00333980"/>
    <w:rsid w:val="00335EA0"/>
    <w:rsid w:val="00336726"/>
    <w:rsid w:val="00341A54"/>
    <w:rsid w:val="00342F24"/>
    <w:rsid w:val="00353250"/>
    <w:rsid w:val="00356676"/>
    <w:rsid w:val="00356ED2"/>
    <w:rsid w:val="00366BB8"/>
    <w:rsid w:val="00372808"/>
    <w:rsid w:val="00374731"/>
    <w:rsid w:val="00386A6D"/>
    <w:rsid w:val="00390181"/>
    <w:rsid w:val="00390397"/>
    <w:rsid w:val="003932C8"/>
    <w:rsid w:val="003A20E5"/>
    <w:rsid w:val="003A427A"/>
    <w:rsid w:val="003A6564"/>
    <w:rsid w:val="003A7404"/>
    <w:rsid w:val="003B1CB4"/>
    <w:rsid w:val="003B3C29"/>
    <w:rsid w:val="003B5179"/>
    <w:rsid w:val="003B5DAF"/>
    <w:rsid w:val="003B5DE2"/>
    <w:rsid w:val="003C677A"/>
    <w:rsid w:val="003C6D69"/>
    <w:rsid w:val="003C74F2"/>
    <w:rsid w:val="003D0719"/>
    <w:rsid w:val="003D0E27"/>
    <w:rsid w:val="003D2083"/>
    <w:rsid w:val="003D3562"/>
    <w:rsid w:val="003D4517"/>
    <w:rsid w:val="003D4F4B"/>
    <w:rsid w:val="003D7B6A"/>
    <w:rsid w:val="003E15B6"/>
    <w:rsid w:val="003E29C7"/>
    <w:rsid w:val="003E2E21"/>
    <w:rsid w:val="003E3128"/>
    <w:rsid w:val="003E6274"/>
    <w:rsid w:val="003F06E2"/>
    <w:rsid w:val="003F09FA"/>
    <w:rsid w:val="003F0CD3"/>
    <w:rsid w:val="003F3C18"/>
    <w:rsid w:val="003F49DE"/>
    <w:rsid w:val="003F6D42"/>
    <w:rsid w:val="004065FC"/>
    <w:rsid w:val="00407077"/>
    <w:rsid w:val="00410FA3"/>
    <w:rsid w:val="004119AA"/>
    <w:rsid w:val="00411CEE"/>
    <w:rsid w:val="00412737"/>
    <w:rsid w:val="00415307"/>
    <w:rsid w:val="00417E09"/>
    <w:rsid w:val="00420871"/>
    <w:rsid w:val="004225D6"/>
    <w:rsid w:val="004248C8"/>
    <w:rsid w:val="00424D2E"/>
    <w:rsid w:val="00426197"/>
    <w:rsid w:val="00431F55"/>
    <w:rsid w:val="00433D6C"/>
    <w:rsid w:val="004379EF"/>
    <w:rsid w:val="00444921"/>
    <w:rsid w:val="00444F24"/>
    <w:rsid w:val="00446B07"/>
    <w:rsid w:val="00447C17"/>
    <w:rsid w:val="00453678"/>
    <w:rsid w:val="00463BAF"/>
    <w:rsid w:val="00465614"/>
    <w:rsid w:val="00465670"/>
    <w:rsid w:val="0047071F"/>
    <w:rsid w:val="00472F42"/>
    <w:rsid w:val="0047341A"/>
    <w:rsid w:val="00473D4C"/>
    <w:rsid w:val="00475B2C"/>
    <w:rsid w:val="004768F2"/>
    <w:rsid w:val="00480157"/>
    <w:rsid w:val="004818EE"/>
    <w:rsid w:val="00486B34"/>
    <w:rsid w:val="00486EC1"/>
    <w:rsid w:val="00490E12"/>
    <w:rsid w:val="0049559D"/>
    <w:rsid w:val="004A0E52"/>
    <w:rsid w:val="004A1CFD"/>
    <w:rsid w:val="004A316D"/>
    <w:rsid w:val="004A63CF"/>
    <w:rsid w:val="004A7480"/>
    <w:rsid w:val="004A76D9"/>
    <w:rsid w:val="004B4F9B"/>
    <w:rsid w:val="004B6A5B"/>
    <w:rsid w:val="004C1543"/>
    <w:rsid w:val="004C1554"/>
    <w:rsid w:val="004C1B5E"/>
    <w:rsid w:val="004C32DA"/>
    <w:rsid w:val="004C3317"/>
    <w:rsid w:val="004C3679"/>
    <w:rsid w:val="004D3C77"/>
    <w:rsid w:val="004E36A7"/>
    <w:rsid w:val="004E3797"/>
    <w:rsid w:val="004E4040"/>
    <w:rsid w:val="004F0ADF"/>
    <w:rsid w:val="004F104C"/>
    <w:rsid w:val="004F10FA"/>
    <w:rsid w:val="004F2A2D"/>
    <w:rsid w:val="004F50B5"/>
    <w:rsid w:val="004F60F8"/>
    <w:rsid w:val="004F65FA"/>
    <w:rsid w:val="00501B71"/>
    <w:rsid w:val="00501D3B"/>
    <w:rsid w:val="00502713"/>
    <w:rsid w:val="00502CF3"/>
    <w:rsid w:val="00503022"/>
    <w:rsid w:val="00503967"/>
    <w:rsid w:val="005047C4"/>
    <w:rsid w:val="00504D0F"/>
    <w:rsid w:val="00513372"/>
    <w:rsid w:val="00515460"/>
    <w:rsid w:val="00517DF6"/>
    <w:rsid w:val="00522574"/>
    <w:rsid w:val="00522B43"/>
    <w:rsid w:val="0052382B"/>
    <w:rsid w:val="00523919"/>
    <w:rsid w:val="005239F4"/>
    <w:rsid w:val="005244F3"/>
    <w:rsid w:val="00524B90"/>
    <w:rsid w:val="005302EE"/>
    <w:rsid w:val="0053107D"/>
    <w:rsid w:val="00531166"/>
    <w:rsid w:val="005317DD"/>
    <w:rsid w:val="00532B2D"/>
    <w:rsid w:val="00536D3F"/>
    <w:rsid w:val="00543EF2"/>
    <w:rsid w:val="00546D70"/>
    <w:rsid w:val="005509FE"/>
    <w:rsid w:val="00551335"/>
    <w:rsid w:val="00553AF5"/>
    <w:rsid w:val="00554B58"/>
    <w:rsid w:val="00554BD1"/>
    <w:rsid w:val="00557488"/>
    <w:rsid w:val="0055758A"/>
    <w:rsid w:val="0056105F"/>
    <w:rsid w:val="005675A7"/>
    <w:rsid w:val="00567C24"/>
    <w:rsid w:val="005703F5"/>
    <w:rsid w:val="005710C7"/>
    <w:rsid w:val="005713E3"/>
    <w:rsid w:val="0058059F"/>
    <w:rsid w:val="00580DA2"/>
    <w:rsid w:val="00580DC6"/>
    <w:rsid w:val="005825B5"/>
    <w:rsid w:val="00582FCF"/>
    <w:rsid w:val="00583EEB"/>
    <w:rsid w:val="00584C10"/>
    <w:rsid w:val="00585F37"/>
    <w:rsid w:val="005872EB"/>
    <w:rsid w:val="00593108"/>
    <w:rsid w:val="00593FCC"/>
    <w:rsid w:val="005953ED"/>
    <w:rsid w:val="00595C9F"/>
    <w:rsid w:val="005A1853"/>
    <w:rsid w:val="005A3378"/>
    <w:rsid w:val="005A3C14"/>
    <w:rsid w:val="005A4666"/>
    <w:rsid w:val="005A6D90"/>
    <w:rsid w:val="005A7569"/>
    <w:rsid w:val="005B496E"/>
    <w:rsid w:val="005B4A7B"/>
    <w:rsid w:val="005B4F1C"/>
    <w:rsid w:val="005B53F3"/>
    <w:rsid w:val="005B6F0D"/>
    <w:rsid w:val="005C109C"/>
    <w:rsid w:val="005C2EC8"/>
    <w:rsid w:val="005C39CD"/>
    <w:rsid w:val="005C490E"/>
    <w:rsid w:val="005C5CFC"/>
    <w:rsid w:val="005D3AF6"/>
    <w:rsid w:val="005D475D"/>
    <w:rsid w:val="005D5026"/>
    <w:rsid w:val="005D6140"/>
    <w:rsid w:val="005D7245"/>
    <w:rsid w:val="005E2935"/>
    <w:rsid w:val="005E4A7C"/>
    <w:rsid w:val="005E4AC6"/>
    <w:rsid w:val="005E646A"/>
    <w:rsid w:val="005E6A35"/>
    <w:rsid w:val="005E7495"/>
    <w:rsid w:val="005F030D"/>
    <w:rsid w:val="005F0D62"/>
    <w:rsid w:val="005F11E5"/>
    <w:rsid w:val="005F2A85"/>
    <w:rsid w:val="005F2B43"/>
    <w:rsid w:val="005F782C"/>
    <w:rsid w:val="006006F3"/>
    <w:rsid w:val="00600EAB"/>
    <w:rsid w:val="00600F14"/>
    <w:rsid w:val="0060101C"/>
    <w:rsid w:val="00603C9C"/>
    <w:rsid w:val="00607D92"/>
    <w:rsid w:val="0061007B"/>
    <w:rsid w:val="006130AA"/>
    <w:rsid w:val="00613C37"/>
    <w:rsid w:val="0062026F"/>
    <w:rsid w:val="0062255D"/>
    <w:rsid w:val="0062585E"/>
    <w:rsid w:val="00625B75"/>
    <w:rsid w:val="006331C0"/>
    <w:rsid w:val="00634402"/>
    <w:rsid w:val="00636648"/>
    <w:rsid w:val="0063706E"/>
    <w:rsid w:val="00637F62"/>
    <w:rsid w:val="00640F23"/>
    <w:rsid w:val="00641D05"/>
    <w:rsid w:val="00643AC4"/>
    <w:rsid w:val="00643FCA"/>
    <w:rsid w:val="0066490F"/>
    <w:rsid w:val="006649EF"/>
    <w:rsid w:val="0066544A"/>
    <w:rsid w:val="00665729"/>
    <w:rsid w:val="006662D2"/>
    <w:rsid w:val="00666410"/>
    <w:rsid w:val="00667E48"/>
    <w:rsid w:val="00670677"/>
    <w:rsid w:val="00672AA0"/>
    <w:rsid w:val="00674108"/>
    <w:rsid w:val="00680559"/>
    <w:rsid w:val="00680BBA"/>
    <w:rsid w:val="00690782"/>
    <w:rsid w:val="00691519"/>
    <w:rsid w:val="00693809"/>
    <w:rsid w:val="00694EF9"/>
    <w:rsid w:val="006A10BD"/>
    <w:rsid w:val="006A6FFA"/>
    <w:rsid w:val="006A7DDC"/>
    <w:rsid w:val="006B02E0"/>
    <w:rsid w:val="006C5E1E"/>
    <w:rsid w:val="006C6FE3"/>
    <w:rsid w:val="006D2BE1"/>
    <w:rsid w:val="006D53DF"/>
    <w:rsid w:val="006D7911"/>
    <w:rsid w:val="006E0CFD"/>
    <w:rsid w:val="006E2594"/>
    <w:rsid w:val="006E330B"/>
    <w:rsid w:val="006E5317"/>
    <w:rsid w:val="006E7D9D"/>
    <w:rsid w:val="006F57C8"/>
    <w:rsid w:val="006F6DB2"/>
    <w:rsid w:val="006F7A68"/>
    <w:rsid w:val="006F7BB3"/>
    <w:rsid w:val="007016A9"/>
    <w:rsid w:val="007039CE"/>
    <w:rsid w:val="007040EA"/>
    <w:rsid w:val="0070538F"/>
    <w:rsid w:val="007059C5"/>
    <w:rsid w:val="007074AD"/>
    <w:rsid w:val="00710C1C"/>
    <w:rsid w:val="00710F13"/>
    <w:rsid w:val="00713528"/>
    <w:rsid w:val="00721B7C"/>
    <w:rsid w:val="00723134"/>
    <w:rsid w:val="0072521A"/>
    <w:rsid w:val="00727B0C"/>
    <w:rsid w:val="00734826"/>
    <w:rsid w:val="00737EC6"/>
    <w:rsid w:val="00741CD0"/>
    <w:rsid w:val="00750B6F"/>
    <w:rsid w:val="00751DC7"/>
    <w:rsid w:val="0075274A"/>
    <w:rsid w:val="00763E82"/>
    <w:rsid w:val="00765E3C"/>
    <w:rsid w:val="00767CD6"/>
    <w:rsid w:val="00770837"/>
    <w:rsid w:val="00770BEC"/>
    <w:rsid w:val="007730CA"/>
    <w:rsid w:val="0077602B"/>
    <w:rsid w:val="007779B6"/>
    <w:rsid w:val="00777D3F"/>
    <w:rsid w:val="007809DC"/>
    <w:rsid w:val="00781102"/>
    <w:rsid w:val="00781A93"/>
    <w:rsid w:val="00784E56"/>
    <w:rsid w:val="0078596E"/>
    <w:rsid w:val="00785A70"/>
    <w:rsid w:val="00786451"/>
    <w:rsid w:val="007877AF"/>
    <w:rsid w:val="00791DC2"/>
    <w:rsid w:val="007927D0"/>
    <w:rsid w:val="00794E3B"/>
    <w:rsid w:val="007A0112"/>
    <w:rsid w:val="007A5AA2"/>
    <w:rsid w:val="007A6FCF"/>
    <w:rsid w:val="007B0120"/>
    <w:rsid w:val="007B1250"/>
    <w:rsid w:val="007B1A1E"/>
    <w:rsid w:val="007B6451"/>
    <w:rsid w:val="007C178D"/>
    <w:rsid w:val="007C2E12"/>
    <w:rsid w:val="007C40DD"/>
    <w:rsid w:val="007C719F"/>
    <w:rsid w:val="007D21A2"/>
    <w:rsid w:val="007D3DCA"/>
    <w:rsid w:val="007D4B04"/>
    <w:rsid w:val="007D69E1"/>
    <w:rsid w:val="007E66CC"/>
    <w:rsid w:val="007F1AB7"/>
    <w:rsid w:val="007F7EFD"/>
    <w:rsid w:val="00800AA8"/>
    <w:rsid w:val="008016B5"/>
    <w:rsid w:val="00802273"/>
    <w:rsid w:val="00806347"/>
    <w:rsid w:val="0080671C"/>
    <w:rsid w:val="00814D9E"/>
    <w:rsid w:val="008172F7"/>
    <w:rsid w:val="0082032F"/>
    <w:rsid w:val="0082130A"/>
    <w:rsid w:val="008219F0"/>
    <w:rsid w:val="008236B5"/>
    <w:rsid w:val="00824087"/>
    <w:rsid w:val="00827D3F"/>
    <w:rsid w:val="00830788"/>
    <w:rsid w:val="00834565"/>
    <w:rsid w:val="008352DB"/>
    <w:rsid w:val="00836A46"/>
    <w:rsid w:val="00837670"/>
    <w:rsid w:val="008415CE"/>
    <w:rsid w:val="008419B8"/>
    <w:rsid w:val="00842104"/>
    <w:rsid w:val="00842CB4"/>
    <w:rsid w:val="00843EDF"/>
    <w:rsid w:val="0084497E"/>
    <w:rsid w:val="008477FE"/>
    <w:rsid w:val="00850BA9"/>
    <w:rsid w:val="00851566"/>
    <w:rsid w:val="00852360"/>
    <w:rsid w:val="00853FD9"/>
    <w:rsid w:val="0085526F"/>
    <w:rsid w:val="00855C20"/>
    <w:rsid w:val="008609FD"/>
    <w:rsid w:val="008614D0"/>
    <w:rsid w:val="00861BCD"/>
    <w:rsid w:val="008637F7"/>
    <w:rsid w:val="00863CB7"/>
    <w:rsid w:val="00866180"/>
    <w:rsid w:val="0086727B"/>
    <w:rsid w:val="008672C4"/>
    <w:rsid w:val="008749BD"/>
    <w:rsid w:val="00880D89"/>
    <w:rsid w:val="0088150C"/>
    <w:rsid w:val="0088174B"/>
    <w:rsid w:val="00885BE3"/>
    <w:rsid w:val="00887080"/>
    <w:rsid w:val="00892065"/>
    <w:rsid w:val="0089317C"/>
    <w:rsid w:val="00894183"/>
    <w:rsid w:val="008951CE"/>
    <w:rsid w:val="00895964"/>
    <w:rsid w:val="008A0684"/>
    <w:rsid w:val="008A65E4"/>
    <w:rsid w:val="008A7163"/>
    <w:rsid w:val="008A7576"/>
    <w:rsid w:val="008B01BD"/>
    <w:rsid w:val="008B2A4E"/>
    <w:rsid w:val="008B317A"/>
    <w:rsid w:val="008B3399"/>
    <w:rsid w:val="008B5813"/>
    <w:rsid w:val="008B5B4F"/>
    <w:rsid w:val="008C1DD5"/>
    <w:rsid w:val="008C1F5E"/>
    <w:rsid w:val="008C257F"/>
    <w:rsid w:val="008C34FB"/>
    <w:rsid w:val="008C59F8"/>
    <w:rsid w:val="008D1D09"/>
    <w:rsid w:val="008D20C0"/>
    <w:rsid w:val="008D3FAB"/>
    <w:rsid w:val="008D5751"/>
    <w:rsid w:val="008E28F1"/>
    <w:rsid w:val="008E5E35"/>
    <w:rsid w:val="008F23DF"/>
    <w:rsid w:val="008F3124"/>
    <w:rsid w:val="008F4ADB"/>
    <w:rsid w:val="008F4DD4"/>
    <w:rsid w:val="008F56E2"/>
    <w:rsid w:val="008F6181"/>
    <w:rsid w:val="008F62E9"/>
    <w:rsid w:val="008F63A9"/>
    <w:rsid w:val="00901F7B"/>
    <w:rsid w:val="009102DD"/>
    <w:rsid w:val="00911572"/>
    <w:rsid w:val="00913A05"/>
    <w:rsid w:val="009168A1"/>
    <w:rsid w:val="00917057"/>
    <w:rsid w:val="009220E6"/>
    <w:rsid w:val="00922EAB"/>
    <w:rsid w:val="00926C83"/>
    <w:rsid w:val="00931A84"/>
    <w:rsid w:val="00932911"/>
    <w:rsid w:val="00935FED"/>
    <w:rsid w:val="009376B8"/>
    <w:rsid w:val="00940859"/>
    <w:rsid w:val="00941FE3"/>
    <w:rsid w:val="00942071"/>
    <w:rsid w:val="00942F06"/>
    <w:rsid w:val="00952ECD"/>
    <w:rsid w:val="009531C1"/>
    <w:rsid w:val="009565EA"/>
    <w:rsid w:val="00957100"/>
    <w:rsid w:val="00957292"/>
    <w:rsid w:val="0095775F"/>
    <w:rsid w:val="00957F32"/>
    <w:rsid w:val="00965755"/>
    <w:rsid w:val="00967239"/>
    <w:rsid w:val="00970FC3"/>
    <w:rsid w:val="00973CB2"/>
    <w:rsid w:val="00974CA0"/>
    <w:rsid w:val="00977875"/>
    <w:rsid w:val="00983696"/>
    <w:rsid w:val="00985312"/>
    <w:rsid w:val="00985DD8"/>
    <w:rsid w:val="0099104E"/>
    <w:rsid w:val="00991868"/>
    <w:rsid w:val="00991D3B"/>
    <w:rsid w:val="00996329"/>
    <w:rsid w:val="009A0163"/>
    <w:rsid w:val="009A1B83"/>
    <w:rsid w:val="009A2D90"/>
    <w:rsid w:val="009A32DE"/>
    <w:rsid w:val="009A618C"/>
    <w:rsid w:val="009A6215"/>
    <w:rsid w:val="009B05C4"/>
    <w:rsid w:val="009B1159"/>
    <w:rsid w:val="009B46F2"/>
    <w:rsid w:val="009B5E74"/>
    <w:rsid w:val="009B79D5"/>
    <w:rsid w:val="009C2574"/>
    <w:rsid w:val="009D2460"/>
    <w:rsid w:val="009D43CE"/>
    <w:rsid w:val="009D585E"/>
    <w:rsid w:val="009E0674"/>
    <w:rsid w:val="009E0EC3"/>
    <w:rsid w:val="009E23A6"/>
    <w:rsid w:val="009E4CA8"/>
    <w:rsid w:val="009E5DF5"/>
    <w:rsid w:val="009E6115"/>
    <w:rsid w:val="009F19D1"/>
    <w:rsid w:val="009F2D21"/>
    <w:rsid w:val="009F694B"/>
    <w:rsid w:val="00A03331"/>
    <w:rsid w:val="00A0340E"/>
    <w:rsid w:val="00A0593A"/>
    <w:rsid w:val="00A12086"/>
    <w:rsid w:val="00A12D14"/>
    <w:rsid w:val="00A24305"/>
    <w:rsid w:val="00A25C2E"/>
    <w:rsid w:val="00A27377"/>
    <w:rsid w:val="00A2761C"/>
    <w:rsid w:val="00A32AE6"/>
    <w:rsid w:val="00A33393"/>
    <w:rsid w:val="00A3426D"/>
    <w:rsid w:val="00A356BD"/>
    <w:rsid w:val="00A37EAC"/>
    <w:rsid w:val="00A41B16"/>
    <w:rsid w:val="00A42CE1"/>
    <w:rsid w:val="00A5062F"/>
    <w:rsid w:val="00A50A9D"/>
    <w:rsid w:val="00A54A9B"/>
    <w:rsid w:val="00A54B3A"/>
    <w:rsid w:val="00A55512"/>
    <w:rsid w:val="00A576EF"/>
    <w:rsid w:val="00A63241"/>
    <w:rsid w:val="00A63AA3"/>
    <w:rsid w:val="00A65E3F"/>
    <w:rsid w:val="00A662B6"/>
    <w:rsid w:val="00A72632"/>
    <w:rsid w:val="00A74D41"/>
    <w:rsid w:val="00A75583"/>
    <w:rsid w:val="00A7628A"/>
    <w:rsid w:val="00A766DD"/>
    <w:rsid w:val="00A7688D"/>
    <w:rsid w:val="00A778D0"/>
    <w:rsid w:val="00A8034C"/>
    <w:rsid w:val="00A8053A"/>
    <w:rsid w:val="00A855D8"/>
    <w:rsid w:val="00A9156A"/>
    <w:rsid w:val="00A91C91"/>
    <w:rsid w:val="00A91D89"/>
    <w:rsid w:val="00A92C81"/>
    <w:rsid w:val="00A93969"/>
    <w:rsid w:val="00A96ADF"/>
    <w:rsid w:val="00A970A9"/>
    <w:rsid w:val="00AA3E08"/>
    <w:rsid w:val="00AB1719"/>
    <w:rsid w:val="00AB232F"/>
    <w:rsid w:val="00AB23E3"/>
    <w:rsid w:val="00AB341E"/>
    <w:rsid w:val="00AB4545"/>
    <w:rsid w:val="00AB5220"/>
    <w:rsid w:val="00AB5728"/>
    <w:rsid w:val="00AB6E5F"/>
    <w:rsid w:val="00AB716D"/>
    <w:rsid w:val="00AC0BC9"/>
    <w:rsid w:val="00AC2BA7"/>
    <w:rsid w:val="00AC2BBF"/>
    <w:rsid w:val="00AC442D"/>
    <w:rsid w:val="00AD264E"/>
    <w:rsid w:val="00AE236A"/>
    <w:rsid w:val="00AE35A2"/>
    <w:rsid w:val="00AF04E9"/>
    <w:rsid w:val="00AF0AC9"/>
    <w:rsid w:val="00AF285A"/>
    <w:rsid w:val="00AF419F"/>
    <w:rsid w:val="00AF4A1F"/>
    <w:rsid w:val="00AF6A18"/>
    <w:rsid w:val="00AF7F2A"/>
    <w:rsid w:val="00B00CCA"/>
    <w:rsid w:val="00B03E1C"/>
    <w:rsid w:val="00B04E5F"/>
    <w:rsid w:val="00B06C04"/>
    <w:rsid w:val="00B108E7"/>
    <w:rsid w:val="00B1106A"/>
    <w:rsid w:val="00B1224A"/>
    <w:rsid w:val="00B23CCB"/>
    <w:rsid w:val="00B2754C"/>
    <w:rsid w:val="00B32E0D"/>
    <w:rsid w:val="00B35DAF"/>
    <w:rsid w:val="00B372D5"/>
    <w:rsid w:val="00B37C56"/>
    <w:rsid w:val="00B407EE"/>
    <w:rsid w:val="00B4513B"/>
    <w:rsid w:val="00B4562B"/>
    <w:rsid w:val="00B458B3"/>
    <w:rsid w:val="00B52E35"/>
    <w:rsid w:val="00B5792C"/>
    <w:rsid w:val="00B6049A"/>
    <w:rsid w:val="00B61DD9"/>
    <w:rsid w:val="00B620B4"/>
    <w:rsid w:val="00B6586E"/>
    <w:rsid w:val="00B663D2"/>
    <w:rsid w:val="00B75485"/>
    <w:rsid w:val="00B7701E"/>
    <w:rsid w:val="00B77A87"/>
    <w:rsid w:val="00B8043D"/>
    <w:rsid w:val="00B8255F"/>
    <w:rsid w:val="00B827E5"/>
    <w:rsid w:val="00B84B9F"/>
    <w:rsid w:val="00B8644D"/>
    <w:rsid w:val="00B87284"/>
    <w:rsid w:val="00B90551"/>
    <w:rsid w:val="00B936DC"/>
    <w:rsid w:val="00B93DED"/>
    <w:rsid w:val="00B94115"/>
    <w:rsid w:val="00B96316"/>
    <w:rsid w:val="00B9777F"/>
    <w:rsid w:val="00BA002E"/>
    <w:rsid w:val="00BA3A95"/>
    <w:rsid w:val="00BA618E"/>
    <w:rsid w:val="00BA6A03"/>
    <w:rsid w:val="00BA7303"/>
    <w:rsid w:val="00BA76C7"/>
    <w:rsid w:val="00BB69EE"/>
    <w:rsid w:val="00BC4867"/>
    <w:rsid w:val="00BC77D2"/>
    <w:rsid w:val="00BC7EC6"/>
    <w:rsid w:val="00BD0A2A"/>
    <w:rsid w:val="00BD272D"/>
    <w:rsid w:val="00BD3054"/>
    <w:rsid w:val="00BD52E2"/>
    <w:rsid w:val="00BD6380"/>
    <w:rsid w:val="00BD7207"/>
    <w:rsid w:val="00BE41FA"/>
    <w:rsid w:val="00BE6669"/>
    <w:rsid w:val="00BE71F8"/>
    <w:rsid w:val="00BF6B95"/>
    <w:rsid w:val="00BF7E7A"/>
    <w:rsid w:val="00C05333"/>
    <w:rsid w:val="00C12330"/>
    <w:rsid w:val="00C13C8E"/>
    <w:rsid w:val="00C14211"/>
    <w:rsid w:val="00C14E02"/>
    <w:rsid w:val="00C20981"/>
    <w:rsid w:val="00C21FF0"/>
    <w:rsid w:val="00C233B0"/>
    <w:rsid w:val="00C3216F"/>
    <w:rsid w:val="00C34225"/>
    <w:rsid w:val="00C3437B"/>
    <w:rsid w:val="00C348C0"/>
    <w:rsid w:val="00C36482"/>
    <w:rsid w:val="00C36941"/>
    <w:rsid w:val="00C369E2"/>
    <w:rsid w:val="00C37B9C"/>
    <w:rsid w:val="00C37ECC"/>
    <w:rsid w:val="00C416EB"/>
    <w:rsid w:val="00C41E5A"/>
    <w:rsid w:val="00C4343F"/>
    <w:rsid w:val="00C44554"/>
    <w:rsid w:val="00C44DED"/>
    <w:rsid w:val="00C54DDF"/>
    <w:rsid w:val="00C570CC"/>
    <w:rsid w:val="00C600D0"/>
    <w:rsid w:val="00C60558"/>
    <w:rsid w:val="00C62F23"/>
    <w:rsid w:val="00C63CB6"/>
    <w:rsid w:val="00C66195"/>
    <w:rsid w:val="00C734AB"/>
    <w:rsid w:val="00C73876"/>
    <w:rsid w:val="00C757F4"/>
    <w:rsid w:val="00C7609C"/>
    <w:rsid w:val="00C7687C"/>
    <w:rsid w:val="00C8170C"/>
    <w:rsid w:val="00C819EF"/>
    <w:rsid w:val="00C82EF6"/>
    <w:rsid w:val="00C841DC"/>
    <w:rsid w:val="00C8617E"/>
    <w:rsid w:val="00C90FD9"/>
    <w:rsid w:val="00C9135B"/>
    <w:rsid w:val="00C9698D"/>
    <w:rsid w:val="00CA0B48"/>
    <w:rsid w:val="00CA369A"/>
    <w:rsid w:val="00CA416B"/>
    <w:rsid w:val="00CA4738"/>
    <w:rsid w:val="00CA66E1"/>
    <w:rsid w:val="00CB06E2"/>
    <w:rsid w:val="00CB1205"/>
    <w:rsid w:val="00CB2638"/>
    <w:rsid w:val="00CB2D85"/>
    <w:rsid w:val="00CB36C8"/>
    <w:rsid w:val="00CB5F12"/>
    <w:rsid w:val="00CB6992"/>
    <w:rsid w:val="00CC1F7E"/>
    <w:rsid w:val="00CC3A96"/>
    <w:rsid w:val="00CC49F5"/>
    <w:rsid w:val="00CC59B2"/>
    <w:rsid w:val="00CC66F6"/>
    <w:rsid w:val="00CC79AE"/>
    <w:rsid w:val="00CC7B88"/>
    <w:rsid w:val="00CD29FC"/>
    <w:rsid w:val="00CD41A6"/>
    <w:rsid w:val="00CE263E"/>
    <w:rsid w:val="00CE2DDC"/>
    <w:rsid w:val="00CE3E0D"/>
    <w:rsid w:val="00CE730A"/>
    <w:rsid w:val="00CE79D7"/>
    <w:rsid w:val="00CF57CC"/>
    <w:rsid w:val="00CF68D0"/>
    <w:rsid w:val="00D00EE0"/>
    <w:rsid w:val="00D02091"/>
    <w:rsid w:val="00D065DB"/>
    <w:rsid w:val="00D134EE"/>
    <w:rsid w:val="00D14052"/>
    <w:rsid w:val="00D14CDD"/>
    <w:rsid w:val="00D1530A"/>
    <w:rsid w:val="00D1674B"/>
    <w:rsid w:val="00D237E9"/>
    <w:rsid w:val="00D26C63"/>
    <w:rsid w:val="00D30486"/>
    <w:rsid w:val="00D3302A"/>
    <w:rsid w:val="00D40793"/>
    <w:rsid w:val="00D418DB"/>
    <w:rsid w:val="00D420AB"/>
    <w:rsid w:val="00D4347D"/>
    <w:rsid w:val="00D4614F"/>
    <w:rsid w:val="00D461C7"/>
    <w:rsid w:val="00D53D51"/>
    <w:rsid w:val="00D53D62"/>
    <w:rsid w:val="00D55B1F"/>
    <w:rsid w:val="00D55EC7"/>
    <w:rsid w:val="00D57960"/>
    <w:rsid w:val="00D627A4"/>
    <w:rsid w:val="00D62F35"/>
    <w:rsid w:val="00D7378C"/>
    <w:rsid w:val="00D7753B"/>
    <w:rsid w:val="00D80E0D"/>
    <w:rsid w:val="00D87263"/>
    <w:rsid w:val="00D90DF3"/>
    <w:rsid w:val="00D935BA"/>
    <w:rsid w:val="00D9403B"/>
    <w:rsid w:val="00D948B5"/>
    <w:rsid w:val="00D94CA5"/>
    <w:rsid w:val="00D958DA"/>
    <w:rsid w:val="00DA0F8D"/>
    <w:rsid w:val="00DA3196"/>
    <w:rsid w:val="00DA7806"/>
    <w:rsid w:val="00DB1240"/>
    <w:rsid w:val="00DB12FA"/>
    <w:rsid w:val="00DB3241"/>
    <w:rsid w:val="00DB39D1"/>
    <w:rsid w:val="00DB3D49"/>
    <w:rsid w:val="00DB5A54"/>
    <w:rsid w:val="00DB6E85"/>
    <w:rsid w:val="00DC0B2D"/>
    <w:rsid w:val="00DC1E96"/>
    <w:rsid w:val="00DC2552"/>
    <w:rsid w:val="00DC45D3"/>
    <w:rsid w:val="00DC689D"/>
    <w:rsid w:val="00DC7348"/>
    <w:rsid w:val="00DC7AD3"/>
    <w:rsid w:val="00DD1F02"/>
    <w:rsid w:val="00DD7151"/>
    <w:rsid w:val="00DE1DCF"/>
    <w:rsid w:val="00DE39B7"/>
    <w:rsid w:val="00DE5755"/>
    <w:rsid w:val="00DF24F9"/>
    <w:rsid w:val="00DF366D"/>
    <w:rsid w:val="00DF42B8"/>
    <w:rsid w:val="00DF5E16"/>
    <w:rsid w:val="00DF7CFE"/>
    <w:rsid w:val="00E00CFD"/>
    <w:rsid w:val="00E0755B"/>
    <w:rsid w:val="00E07C1C"/>
    <w:rsid w:val="00E1194B"/>
    <w:rsid w:val="00E121FD"/>
    <w:rsid w:val="00E1369A"/>
    <w:rsid w:val="00E14FFC"/>
    <w:rsid w:val="00E22224"/>
    <w:rsid w:val="00E257DE"/>
    <w:rsid w:val="00E33F92"/>
    <w:rsid w:val="00E35BDA"/>
    <w:rsid w:val="00E361E5"/>
    <w:rsid w:val="00E37300"/>
    <w:rsid w:val="00E40251"/>
    <w:rsid w:val="00E40856"/>
    <w:rsid w:val="00E4196F"/>
    <w:rsid w:val="00E429DC"/>
    <w:rsid w:val="00E459E6"/>
    <w:rsid w:val="00E45F68"/>
    <w:rsid w:val="00E4732D"/>
    <w:rsid w:val="00E50498"/>
    <w:rsid w:val="00E50FC7"/>
    <w:rsid w:val="00E51111"/>
    <w:rsid w:val="00E52AEC"/>
    <w:rsid w:val="00E52DE0"/>
    <w:rsid w:val="00E61C40"/>
    <w:rsid w:val="00E63B23"/>
    <w:rsid w:val="00E65976"/>
    <w:rsid w:val="00E71130"/>
    <w:rsid w:val="00E73BF8"/>
    <w:rsid w:val="00E75E89"/>
    <w:rsid w:val="00E80BD3"/>
    <w:rsid w:val="00E817AA"/>
    <w:rsid w:val="00E81A0C"/>
    <w:rsid w:val="00E840D5"/>
    <w:rsid w:val="00E85938"/>
    <w:rsid w:val="00E859F4"/>
    <w:rsid w:val="00E86CC4"/>
    <w:rsid w:val="00E91722"/>
    <w:rsid w:val="00E93EBD"/>
    <w:rsid w:val="00E95A50"/>
    <w:rsid w:val="00EA2B45"/>
    <w:rsid w:val="00EA408A"/>
    <w:rsid w:val="00EB0F25"/>
    <w:rsid w:val="00EB1139"/>
    <w:rsid w:val="00EB35F0"/>
    <w:rsid w:val="00EC3098"/>
    <w:rsid w:val="00EC3768"/>
    <w:rsid w:val="00EC69DB"/>
    <w:rsid w:val="00ED14A2"/>
    <w:rsid w:val="00ED1537"/>
    <w:rsid w:val="00ED384B"/>
    <w:rsid w:val="00ED5D8C"/>
    <w:rsid w:val="00ED658E"/>
    <w:rsid w:val="00ED7499"/>
    <w:rsid w:val="00EE0221"/>
    <w:rsid w:val="00EE30A6"/>
    <w:rsid w:val="00EE3E9D"/>
    <w:rsid w:val="00EE7BB4"/>
    <w:rsid w:val="00EF0A48"/>
    <w:rsid w:val="00EF31E8"/>
    <w:rsid w:val="00EF3E56"/>
    <w:rsid w:val="00F00F75"/>
    <w:rsid w:val="00F04466"/>
    <w:rsid w:val="00F04AEE"/>
    <w:rsid w:val="00F1317F"/>
    <w:rsid w:val="00F13A2A"/>
    <w:rsid w:val="00F13DAB"/>
    <w:rsid w:val="00F15A32"/>
    <w:rsid w:val="00F15BFD"/>
    <w:rsid w:val="00F22135"/>
    <w:rsid w:val="00F2267A"/>
    <w:rsid w:val="00F26147"/>
    <w:rsid w:val="00F26531"/>
    <w:rsid w:val="00F27170"/>
    <w:rsid w:val="00F27CCA"/>
    <w:rsid w:val="00F3329D"/>
    <w:rsid w:val="00F359C8"/>
    <w:rsid w:val="00F3637D"/>
    <w:rsid w:val="00F3670C"/>
    <w:rsid w:val="00F36C03"/>
    <w:rsid w:val="00F40051"/>
    <w:rsid w:val="00F4201F"/>
    <w:rsid w:val="00F422E9"/>
    <w:rsid w:val="00F4687E"/>
    <w:rsid w:val="00F47DBC"/>
    <w:rsid w:val="00F51B51"/>
    <w:rsid w:val="00F520C8"/>
    <w:rsid w:val="00F54811"/>
    <w:rsid w:val="00F54F63"/>
    <w:rsid w:val="00F56D10"/>
    <w:rsid w:val="00F56EDB"/>
    <w:rsid w:val="00F60537"/>
    <w:rsid w:val="00F63644"/>
    <w:rsid w:val="00F72B42"/>
    <w:rsid w:val="00F7332E"/>
    <w:rsid w:val="00F7424A"/>
    <w:rsid w:val="00F74994"/>
    <w:rsid w:val="00F771F9"/>
    <w:rsid w:val="00F8340E"/>
    <w:rsid w:val="00F8531C"/>
    <w:rsid w:val="00F854EF"/>
    <w:rsid w:val="00F92103"/>
    <w:rsid w:val="00F95FCB"/>
    <w:rsid w:val="00F960EE"/>
    <w:rsid w:val="00F967D1"/>
    <w:rsid w:val="00FA0B54"/>
    <w:rsid w:val="00FA2916"/>
    <w:rsid w:val="00FA369A"/>
    <w:rsid w:val="00FA46C9"/>
    <w:rsid w:val="00FA5642"/>
    <w:rsid w:val="00FA60AB"/>
    <w:rsid w:val="00FA7192"/>
    <w:rsid w:val="00FA74A7"/>
    <w:rsid w:val="00FB08CA"/>
    <w:rsid w:val="00FB09BC"/>
    <w:rsid w:val="00FB2AD0"/>
    <w:rsid w:val="00FB310F"/>
    <w:rsid w:val="00FB5DBA"/>
    <w:rsid w:val="00FC4E3C"/>
    <w:rsid w:val="00FC5788"/>
    <w:rsid w:val="00FD1DEA"/>
    <w:rsid w:val="00FD4647"/>
    <w:rsid w:val="00FD4E53"/>
    <w:rsid w:val="00FD7633"/>
    <w:rsid w:val="00FE2724"/>
    <w:rsid w:val="00FE2EEB"/>
    <w:rsid w:val="00FE42E8"/>
    <w:rsid w:val="00FE5F2E"/>
    <w:rsid w:val="00FF1043"/>
    <w:rsid w:val="00FF3D64"/>
    <w:rsid w:val="00FF4490"/>
    <w:rsid w:val="00FF486D"/>
    <w:rsid w:val="00FF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C2D41"/>
  <w15:chartTrackingRefBased/>
  <w15:docId w15:val="{A2533EB0-9D8D-4A5E-9F1F-80921A2D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AC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A74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AC4"/>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643AC4"/>
    <w:pPr>
      <w:tabs>
        <w:tab w:val="center" w:pos="4844"/>
        <w:tab w:val="right" w:pos="9689"/>
      </w:tabs>
      <w:spacing w:after="0" w:line="240" w:lineRule="auto"/>
    </w:pPr>
  </w:style>
  <w:style w:type="character" w:customStyle="1" w:styleId="HeaderChar">
    <w:name w:val="Header Char"/>
    <w:basedOn w:val="DefaultParagraphFont"/>
    <w:link w:val="Header"/>
    <w:uiPriority w:val="99"/>
    <w:rsid w:val="00643AC4"/>
    <w:rPr>
      <w:rFonts w:ascii="Calibri" w:eastAsia="Calibri" w:hAnsi="Calibri" w:cs="Times New Roman"/>
    </w:rPr>
  </w:style>
  <w:style w:type="paragraph" w:styleId="Footer">
    <w:name w:val="footer"/>
    <w:basedOn w:val="Normal"/>
    <w:link w:val="FooterChar"/>
    <w:uiPriority w:val="99"/>
    <w:unhideWhenUsed/>
    <w:rsid w:val="00643AC4"/>
    <w:pPr>
      <w:tabs>
        <w:tab w:val="center" w:pos="4844"/>
        <w:tab w:val="right" w:pos="9689"/>
      </w:tabs>
      <w:spacing w:after="0" w:line="240" w:lineRule="auto"/>
    </w:pPr>
  </w:style>
  <w:style w:type="character" w:customStyle="1" w:styleId="FooterChar">
    <w:name w:val="Footer Char"/>
    <w:basedOn w:val="DefaultParagraphFont"/>
    <w:link w:val="Footer"/>
    <w:uiPriority w:val="99"/>
    <w:rsid w:val="00643AC4"/>
    <w:rPr>
      <w:rFonts w:ascii="Calibri" w:eastAsia="Calibri" w:hAnsi="Calibri" w:cs="Times New Roman"/>
    </w:rPr>
  </w:style>
  <w:style w:type="paragraph" w:styleId="BalloonText">
    <w:name w:val="Balloon Text"/>
    <w:basedOn w:val="Normal"/>
    <w:link w:val="BalloonTextChar"/>
    <w:uiPriority w:val="99"/>
    <w:semiHidden/>
    <w:unhideWhenUsed/>
    <w:rsid w:val="009F2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D21"/>
    <w:rPr>
      <w:rFonts w:ascii="Segoe UI" w:eastAsia="Calibri" w:hAnsi="Segoe UI" w:cs="Segoe UI"/>
      <w:sz w:val="18"/>
      <w:szCs w:val="18"/>
    </w:rPr>
  </w:style>
  <w:style w:type="paragraph" w:styleId="NormalWeb">
    <w:name w:val="Normal (Web)"/>
    <w:basedOn w:val="Normal"/>
    <w:uiPriority w:val="99"/>
    <w:unhideWhenUsed/>
    <w:rsid w:val="00515460"/>
    <w:pPr>
      <w:spacing w:before="100" w:beforeAutospacing="1" w:after="100" w:afterAutospacing="1" w:line="240" w:lineRule="auto"/>
    </w:pPr>
    <w:rPr>
      <w:rFonts w:ascii="Times New Roman" w:eastAsia="Times New Roman" w:hAnsi="Times New Roman"/>
      <w:sz w:val="24"/>
      <w:szCs w:val="24"/>
    </w:rPr>
  </w:style>
  <w:style w:type="paragraph" w:customStyle="1" w:styleId="rg">
    <w:name w:val="rg"/>
    <w:basedOn w:val="Normal"/>
    <w:rsid w:val="00515460"/>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semiHidden/>
    <w:unhideWhenUsed/>
    <w:rsid w:val="00515460"/>
    <w:rPr>
      <w:sz w:val="16"/>
      <w:szCs w:val="16"/>
    </w:rPr>
  </w:style>
  <w:style w:type="paragraph" w:styleId="CommentText">
    <w:name w:val="annotation text"/>
    <w:basedOn w:val="Normal"/>
    <w:link w:val="CommentTextChar"/>
    <w:uiPriority w:val="99"/>
    <w:unhideWhenUsed/>
    <w:rsid w:val="00515460"/>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15460"/>
    <w:rPr>
      <w:sz w:val="20"/>
      <w:szCs w:val="20"/>
    </w:rPr>
  </w:style>
  <w:style w:type="paragraph" w:styleId="CommentSubject">
    <w:name w:val="annotation subject"/>
    <w:basedOn w:val="CommentText"/>
    <w:next w:val="CommentText"/>
    <w:link w:val="CommentSubjectChar"/>
    <w:uiPriority w:val="99"/>
    <w:semiHidden/>
    <w:unhideWhenUsed/>
    <w:rsid w:val="00515460"/>
    <w:rPr>
      <w:b/>
      <w:bCs/>
    </w:rPr>
  </w:style>
  <w:style w:type="character" w:customStyle="1" w:styleId="CommentSubjectChar">
    <w:name w:val="Comment Subject Char"/>
    <w:basedOn w:val="CommentTextChar"/>
    <w:link w:val="CommentSubject"/>
    <w:uiPriority w:val="99"/>
    <w:semiHidden/>
    <w:rsid w:val="00515460"/>
    <w:rPr>
      <w:b/>
      <w:bCs/>
      <w:sz w:val="20"/>
      <w:szCs w:val="20"/>
    </w:rPr>
  </w:style>
  <w:style w:type="paragraph" w:styleId="Revision">
    <w:name w:val="Revision"/>
    <w:hidden/>
    <w:uiPriority w:val="99"/>
    <w:semiHidden/>
    <w:rsid w:val="00515460"/>
    <w:pPr>
      <w:spacing w:after="0" w:line="240" w:lineRule="auto"/>
    </w:pPr>
  </w:style>
  <w:style w:type="character" w:styleId="Strong">
    <w:name w:val="Strong"/>
    <w:basedOn w:val="DefaultParagraphFont"/>
    <w:uiPriority w:val="22"/>
    <w:qFormat/>
    <w:rsid w:val="00515460"/>
    <w:rPr>
      <w:b/>
      <w:bCs/>
    </w:rPr>
  </w:style>
  <w:style w:type="character" w:customStyle="1" w:styleId="Heading1Char">
    <w:name w:val="Heading 1 Char"/>
    <w:basedOn w:val="DefaultParagraphFont"/>
    <w:link w:val="Heading1"/>
    <w:uiPriority w:val="9"/>
    <w:rsid w:val="00FA74A7"/>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4119A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119AA"/>
    <w:rPr>
      <w:sz w:val="20"/>
      <w:szCs w:val="20"/>
    </w:rPr>
  </w:style>
  <w:style w:type="paragraph" w:styleId="NoSpacing">
    <w:name w:val="No Spacing"/>
    <w:uiPriority w:val="1"/>
    <w:qFormat/>
    <w:rsid w:val="003A740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17847">
      <w:bodyDiv w:val="1"/>
      <w:marLeft w:val="0"/>
      <w:marRight w:val="0"/>
      <w:marTop w:val="0"/>
      <w:marBottom w:val="0"/>
      <w:divBdr>
        <w:top w:val="none" w:sz="0" w:space="0" w:color="auto"/>
        <w:left w:val="none" w:sz="0" w:space="0" w:color="auto"/>
        <w:bottom w:val="none" w:sz="0" w:space="0" w:color="auto"/>
        <w:right w:val="none" w:sz="0" w:space="0" w:color="auto"/>
      </w:divBdr>
    </w:div>
    <w:div w:id="95295733">
      <w:bodyDiv w:val="1"/>
      <w:marLeft w:val="0"/>
      <w:marRight w:val="0"/>
      <w:marTop w:val="0"/>
      <w:marBottom w:val="0"/>
      <w:divBdr>
        <w:top w:val="none" w:sz="0" w:space="0" w:color="auto"/>
        <w:left w:val="none" w:sz="0" w:space="0" w:color="auto"/>
        <w:bottom w:val="none" w:sz="0" w:space="0" w:color="auto"/>
        <w:right w:val="none" w:sz="0" w:space="0" w:color="auto"/>
      </w:divBdr>
    </w:div>
    <w:div w:id="108474689">
      <w:bodyDiv w:val="1"/>
      <w:marLeft w:val="0"/>
      <w:marRight w:val="0"/>
      <w:marTop w:val="0"/>
      <w:marBottom w:val="0"/>
      <w:divBdr>
        <w:top w:val="none" w:sz="0" w:space="0" w:color="auto"/>
        <w:left w:val="none" w:sz="0" w:space="0" w:color="auto"/>
        <w:bottom w:val="none" w:sz="0" w:space="0" w:color="auto"/>
        <w:right w:val="none" w:sz="0" w:space="0" w:color="auto"/>
      </w:divBdr>
    </w:div>
    <w:div w:id="445664767">
      <w:bodyDiv w:val="1"/>
      <w:marLeft w:val="0"/>
      <w:marRight w:val="0"/>
      <w:marTop w:val="0"/>
      <w:marBottom w:val="0"/>
      <w:divBdr>
        <w:top w:val="none" w:sz="0" w:space="0" w:color="auto"/>
        <w:left w:val="none" w:sz="0" w:space="0" w:color="auto"/>
        <w:bottom w:val="none" w:sz="0" w:space="0" w:color="auto"/>
        <w:right w:val="none" w:sz="0" w:space="0" w:color="auto"/>
      </w:divBdr>
    </w:div>
    <w:div w:id="503402164">
      <w:bodyDiv w:val="1"/>
      <w:marLeft w:val="0"/>
      <w:marRight w:val="0"/>
      <w:marTop w:val="0"/>
      <w:marBottom w:val="0"/>
      <w:divBdr>
        <w:top w:val="none" w:sz="0" w:space="0" w:color="auto"/>
        <w:left w:val="none" w:sz="0" w:space="0" w:color="auto"/>
        <w:bottom w:val="none" w:sz="0" w:space="0" w:color="auto"/>
        <w:right w:val="none" w:sz="0" w:space="0" w:color="auto"/>
      </w:divBdr>
    </w:div>
    <w:div w:id="597300675">
      <w:bodyDiv w:val="1"/>
      <w:marLeft w:val="0"/>
      <w:marRight w:val="0"/>
      <w:marTop w:val="0"/>
      <w:marBottom w:val="0"/>
      <w:divBdr>
        <w:top w:val="none" w:sz="0" w:space="0" w:color="auto"/>
        <w:left w:val="none" w:sz="0" w:space="0" w:color="auto"/>
        <w:bottom w:val="none" w:sz="0" w:space="0" w:color="auto"/>
        <w:right w:val="none" w:sz="0" w:space="0" w:color="auto"/>
      </w:divBdr>
    </w:div>
    <w:div w:id="1105880324">
      <w:bodyDiv w:val="1"/>
      <w:marLeft w:val="0"/>
      <w:marRight w:val="0"/>
      <w:marTop w:val="0"/>
      <w:marBottom w:val="0"/>
      <w:divBdr>
        <w:top w:val="none" w:sz="0" w:space="0" w:color="auto"/>
        <w:left w:val="none" w:sz="0" w:space="0" w:color="auto"/>
        <w:bottom w:val="none" w:sz="0" w:space="0" w:color="auto"/>
        <w:right w:val="none" w:sz="0" w:space="0" w:color="auto"/>
      </w:divBdr>
    </w:div>
    <w:div w:id="1108083621">
      <w:bodyDiv w:val="1"/>
      <w:marLeft w:val="0"/>
      <w:marRight w:val="0"/>
      <w:marTop w:val="0"/>
      <w:marBottom w:val="0"/>
      <w:divBdr>
        <w:top w:val="none" w:sz="0" w:space="0" w:color="auto"/>
        <w:left w:val="none" w:sz="0" w:space="0" w:color="auto"/>
        <w:bottom w:val="none" w:sz="0" w:space="0" w:color="auto"/>
        <w:right w:val="none" w:sz="0" w:space="0" w:color="auto"/>
      </w:divBdr>
    </w:div>
    <w:div w:id="1146816884">
      <w:bodyDiv w:val="1"/>
      <w:marLeft w:val="0"/>
      <w:marRight w:val="0"/>
      <w:marTop w:val="0"/>
      <w:marBottom w:val="0"/>
      <w:divBdr>
        <w:top w:val="none" w:sz="0" w:space="0" w:color="auto"/>
        <w:left w:val="none" w:sz="0" w:space="0" w:color="auto"/>
        <w:bottom w:val="none" w:sz="0" w:space="0" w:color="auto"/>
        <w:right w:val="none" w:sz="0" w:space="0" w:color="auto"/>
      </w:divBdr>
    </w:div>
    <w:div w:id="1208688544">
      <w:bodyDiv w:val="1"/>
      <w:marLeft w:val="0"/>
      <w:marRight w:val="0"/>
      <w:marTop w:val="0"/>
      <w:marBottom w:val="0"/>
      <w:divBdr>
        <w:top w:val="none" w:sz="0" w:space="0" w:color="auto"/>
        <w:left w:val="none" w:sz="0" w:space="0" w:color="auto"/>
        <w:bottom w:val="none" w:sz="0" w:space="0" w:color="auto"/>
        <w:right w:val="none" w:sz="0" w:space="0" w:color="auto"/>
      </w:divBdr>
    </w:div>
    <w:div w:id="1272468125">
      <w:bodyDiv w:val="1"/>
      <w:marLeft w:val="0"/>
      <w:marRight w:val="0"/>
      <w:marTop w:val="0"/>
      <w:marBottom w:val="0"/>
      <w:divBdr>
        <w:top w:val="none" w:sz="0" w:space="0" w:color="auto"/>
        <w:left w:val="none" w:sz="0" w:space="0" w:color="auto"/>
        <w:bottom w:val="none" w:sz="0" w:space="0" w:color="auto"/>
        <w:right w:val="none" w:sz="0" w:space="0" w:color="auto"/>
      </w:divBdr>
    </w:div>
    <w:div w:id="1344549075">
      <w:bodyDiv w:val="1"/>
      <w:marLeft w:val="0"/>
      <w:marRight w:val="0"/>
      <w:marTop w:val="0"/>
      <w:marBottom w:val="0"/>
      <w:divBdr>
        <w:top w:val="none" w:sz="0" w:space="0" w:color="auto"/>
        <w:left w:val="none" w:sz="0" w:space="0" w:color="auto"/>
        <w:bottom w:val="none" w:sz="0" w:space="0" w:color="auto"/>
        <w:right w:val="none" w:sz="0" w:space="0" w:color="auto"/>
      </w:divBdr>
    </w:div>
    <w:div w:id="1700158430">
      <w:bodyDiv w:val="1"/>
      <w:marLeft w:val="0"/>
      <w:marRight w:val="0"/>
      <w:marTop w:val="0"/>
      <w:marBottom w:val="0"/>
      <w:divBdr>
        <w:top w:val="none" w:sz="0" w:space="0" w:color="auto"/>
        <w:left w:val="none" w:sz="0" w:space="0" w:color="auto"/>
        <w:bottom w:val="none" w:sz="0" w:space="0" w:color="auto"/>
        <w:right w:val="none" w:sz="0" w:space="0" w:color="auto"/>
      </w:divBdr>
    </w:div>
    <w:div w:id="1819497153">
      <w:bodyDiv w:val="1"/>
      <w:marLeft w:val="0"/>
      <w:marRight w:val="0"/>
      <w:marTop w:val="0"/>
      <w:marBottom w:val="0"/>
      <w:divBdr>
        <w:top w:val="none" w:sz="0" w:space="0" w:color="auto"/>
        <w:left w:val="none" w:sz="0" w:space="0" w:color="auto"/>
        <w:bottom w:val="none" w:sz="0" w:space="0" w:color="auto"/>
        <w:right w:val="none" w:sz="0" w:space="0" w:color="auto"/>
      </w:divBdr>
    </w:div>
    <w:div w:id="1857383123">
      <w:bodyDiv w:val="1"/>
      <w:marLeft w:val="0"/>
      <w:marRight w:val="0"/>
      <w:marTop w:val="0"/>
      <w:marBottom w:val="0"/>
      <w:divBdr>
        <w:top w:val="none" w:sz="0" w:space="0" w:color="auto"/>
        <w:left w:val="none" w:sz="0" w:space="0" w:color="auto"/>
        <w:bottom w:val="none" w:sz="0" w:space="0" w:color="auto"/>
        <w:right w:val="none" w:sz="0" w:space="0" w:color="auto"/>
      </w:divBdr>
    </w:div>
    <w:div w:id="1929462942">
      <w:bodyDiv w:val="1"/>
      <w:marLeft w:val="0"/>
      <w:marRight w:val="0"/>
      <w:marTop w:val="0"/>
      <w:marBottom w:val="0"/>
      <w:divBdr>
        <w:top w:val="none" w:sz="0" w:space="0" w:color="auto"/>
        <w:left w:val="none" w:sz="0" w:space="0" w:color="auto"/>
        <w:bottom w:val="none" w:sz="0" w:space="0" w:color="auto"/>
        <w:right w:val="none" w:sz="0" w:space="0" w:color="auto"/>
      </w:divBdr>
    </w:div>
    <w:div w:id="201545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7F6E0-6624-474F-AB00-AE600AC7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9665</Words>
  <Characters>55092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2022-05-27T11:21:00Z</cp:lastPrinted>
  <dcterms:created xsi:type="dcterms:W3CDTF">2024-02-26T16:46:00Z</dcterms:created>
  <dcterms:modified xsi:type="dcterms:W3CDTF">2024-02-26T16:46:00Z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8e5726c2-4c02-41f2-8302-2b5d9df3717e</vt:lpwstr>
  </property>
  <property fmtid="{D5CDD505-2E9C-101B-9397-08002B2CF9AE}" pid="3" name="Clasificare">
    <vt:lpwstr>SP-2</vt:lpwstr>
  </property>
</Properties>
</file>